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86" w:beforeAutospacing="0" w:after="0" w:afterAutospacing="0" w:line="390" w:lineRule="atLeast"/>
        <w:ind w:left="0" w:right="0"/>
      </w:pPr>
      <w:r>
        <w:rPr>
          <w:rStyle w:val="4"/>
          <w:rFonts w:hint="eastAsia" w:ascii="Verdana" w:hAnsi="Verdana" w:cs="Verdana"/>
          <w:i w:val="0"/>
          <w:color w:val="535353"/>
          <w:sz w:val="18"/>
          <w:szCs w:val="18"/>
          <w:bdr w:val="none" w:color="auto" w:sz="0" w:space="0"/>
          <w:shd w:val="clear" w:fill="FFFFFF"/>
        </w:rPr>
        <w:t>招聘职位</w:t>
      </w:r>
    </w:p>
    <w:tbl>
      <w:tblPr>
        <w:tblW w:w="5866" w:type="dxa"/>
        <w:jc w:val="center"/>
        <w:tblCellSpacing w:w="0" w:type="dxa"/>
        <w:tblInd w:w="12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83"/>
        <w:gridCol w:w="3157"/>
        <w:gridCol w:w="1382"/>
        <w:gridCol w:w="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职位名称 </w:t>
            </w:r>
          </w:p>
        </w:tc>
        <w:tc>
          <w:tcPr>
            <w:tcW w:w="1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工作类别 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高级交易员 / 交易员 (货币市场)</w:t>
            </w:r>
          </w:p>
        </w:tc>
        <w:tc>
          <w:tcPr>
            <w:tcW w:w="1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资产及负债管理 </w:t>
            </w:r>
          </w:p>
        </w:tc>
        <w:tc>
          <w:tcPr>
            <w:tcW w:w="8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澳门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高级交易员 / 交易员 (债券投资)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高级交易员 / 交易员 (市场融资)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综合客户经理 (投行业务)</w:t>
            </w:r>
          </w:p>
        </w:tc>
        <w:tc>
          <w:tcPr>
            <w:tcW w:w="1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公司金融业务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内控合规专员 (公司业务)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高级合规经理 (制裁合规)</w:t>
            </w:r>
          </w:p>
        </w:tc>
        <w:tc>
          <w:tcPr>
            <w:tcW w:w="1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合规 / 法律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高级合规经理 (尽职调查)</w:t>
            </w:r>
          </w:p>
        </w:tc>
        <w:tc>
          <w:tcPr>
            <w:tcW w:w="1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合规 / 法律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大数据应用开发专员 </w:t>
            </w:r>
          </w:p>
        </w:tc>
        <w:tc>
          <w:tcPr>
            <w:tcW w:w="1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信息科技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金融科技项目管理专员 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产品经理 / 项目经理 (智能设备)</w:t>
            </w:r>
          </w:p>
        </w:tc>
        <w:tc>
          <w:tcPr>
            <w:tcW w:w="1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个人金融业务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产品经理 / 项目经理</w:t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(银行卡、电子支付业务)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高级客户经理 / 客户经理 (个人金融)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高级客户经理 (金融机构)</w:t>
            </w:r>
          </w:p>
        </w:tc>
        <w:tc>
          <w:tcPr>
            <w:tcW w:w="1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金融机构业务 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客户经理 (金融机构)</w:t>
            </w:r>
          </w:p>
        </w:tc>
        <w:tc>
          <w:tcPr>
            <w:tcW w:w="1382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D7939"/>
    <w:rsid w:val="11786FEC"/>
    <w:rsid w:val="1FEE1E89"/>
    <w:rsid w:val="41C81611"/>
    <w:rsid w:val="453B0865"/>
    <w:rsid w:val="6A7D7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3535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53535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active"/>
    <w:basedOn w:val="3"/>
    <w:uiPriority w:val="0"/>
  </w:style>
  <w:style w:type="character" w:customStyle="1" w:styleId="14">
    <w:name w:val="hover8"/>
    <w:basedOn w:val="3"/>
    <w:uiPriority w:val="0"/>
    <w:rPr>
      <w:color w:val="FF66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2017-12-22T01:55:00Z</dcterms:created>
  <dc:creator>Administrator</dc:creator>
  <cp:lastModifiedBy>Administrator</cp:lastModifiedBy>
  <dcterms:modified xsi:type="dcterms:W3CDTF">2017-12-22T02:14:33Z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