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附表1</w:t>
      </w:r>
    </w:p>
    <w:p>
      <w:pPr>
        <w:spacing w:line="2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北京市城市规划设计研究院2021年面向应届毕业生招聘岗位情况表</w:t>
      </w:r>
    </w:p>
    <w:p>
      <w:pPr>
        <w:spacing w:line="240" w:lineRule="atLeast"/>
        <w:ind w:right="280" w:firstLine="548" w:firstLineChars="19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www.bjghy.com.cn</w:t>
      </w:r>
    </w:p>
    <w:p>
      <w:pPr>
        <w:ind w:firstLine="600" w:firstLineChars="25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一、根据我院发展目标，综合院内各处所用人需求，</w:t>
      </w:r>
      <w:r>
        <w:rPr>
          <w:rFonts w:hint="eastAsia" w:ascii="黑体" w:hAnsi="黑体" w:eastAsia="黑体"/>
          <w:sz w:val="24"/>
        </w:rPr>
        <w:t>2021年拟招收各专业情况如下表：</w:t>
      </w:r>
    </w:p>
    <w:tbl>
      <w:tblPr>
        <w:tblStyle w:val="4"/>
        <w:tblW w:w="146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228"/>
        <w:gridCol w:w="1418"/>
        <w:gridCol w:w="708"/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ind w:left="-24" w:leftChars="-51" w:hanging="83" w:hangingChars="38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拟招聘岗位</w:t>
            </w:r>
          </w:p>
        </w:tc>
        <w:tc>
          <w:tcPr>
            <w:tcW w:w="122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拟聘岗位</w:t>
            </w:r>
          </w:p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学历要求</w:t>
            </w:r>
          </w:p>
        </w:tc>
        <w:tc>
          <w:tcPr>
            <w:tcW w:w="708" w:type="dxa"/>
            <w:vAlign w:val="center"/>
          </w:tcPr>
          <w:p>
            <w:pPr>
              <w:ind w:left="36" w:leftChars="-51" w:right="34" w:rightChars="16" w:hanging="143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人数</w:t>
            </w:r>
          </w:p>
        </w:tc>
        <w:tc>
          <w:tcPr>
            <w:tcW w:w="9214" w:type="dxa"/>
            <w:vAlign w:val="center"/>
          </w:tcPr>
          <w:p>
            <w:pPr>
              <w:ind w:firstLine="431" w:firstLineChars="196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34" w:type="dxa"/>
            <w:vAlign w:val="center"/>
          </w:tcPr>
          <w:p>
            <w:pPr>
              <w:ind w:firstLine="140" w:firstLineChars="64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ind w:left="-24" w:leftChars="-51" w:hanging="83" w:hangingChars="38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城乡规划</w:t>
            </w:r>
          </w:p>
        </w:tc>
        <w:tc>
          <w:tcPr>
            <w:tcW w:w="122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34" w:rightChars="16" w:firstLine="140" w:firstLineChars="64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14</w:t>
            </w:r>
          </w:p>
        </w:tc>
        <w:tc>
          <w:tcPr>
            <w:tcW w:w="9214" w:type="dxa"/>
            <w:vAlign w:val="center"/>
          </w:tcPr>
          <w:p>
            <w:pPr>
              <w:ind w:firstLine="457" w:firstLineChars="208"/>
              <w:jc w:val="left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城乡规划</w:t>
            </w:r>
            <w:r>
              <w:rPr>
                <w:rFonts w:ascii="黑体" w:eastAsia="黑体"/>
                <w:sz w:val="22"/>
              </w:rPr>
              <w:t>、建筑学（城市设计方向）专业</w:t>
            </w:r>
            <w:r>
              <w:rPr>
                <w:rFonts w:hint="eastAsia" w:ascii="黑体" w:eastAsia="黑体"/>
                <w:sz w:val="22"/>
              </w:rPr>
              <w:t>。要求具备编制城市总体规划、控制性详细规划、城市设计、</w:t>
            </w:r>
            <w:r>
              <w:rPr>
                <w:rFonts w:ascii="黑体" w:eastAsia="黑体"/>
                <w:sz w:val="22"/>
              </w:rPr>
              <w:t>城乡规划定</w:t>
            </w:r>
            <w:r>
              <w:rPr>
                <w:rFonts w:hint="eastAsia" w:ascii="黑体" w:eastAsia="黑体"/>
                <w:sz w:val="22"/>
              </w:rPr>
              <w:t>量分析等实践经验，有较强的绘图能力和城市空间设计能力，熟练使用GIS\CAD\PS，会使用RS\AI等工具。从本科至最高学历均为城乡规划学、城市规划者优先考虑。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534" w:type="dxa"/>
            <w:vAlign w:val="center"/>
          </w:tcPr>
          <w:p>
            <w:pPr>
              <w:ind w:firstLine="140" w:firstLineChars="64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ind w:left="-24" w:leftChars="-51" w:hanging="83" w:hangingChars="38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城乡规划相关</w:t>
            </w:r>
          </w:p>
        </w:tc>
        <w:tc>
          <w:tcPr>
            <w:tcW w:w="122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34" w:rightChars="16" w:firstLine="138" w:firstLineChars="63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4</w:t>
            </w:r>
          </w:p>
        </w:tc>
        <w:tc>
          <w:tcPr>
            <w:tcW w:w="9214" w:type="dxa"/>
            <w:vAlign w:val="center"/>
          </w:tcPr>
          <w:p>
            <w:pPr>
              <w:ind w:firstLine="457" w:firstLineChars="208"/>
              <w:jc w:val="left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bCs/>
                <w:sz w:val="22"/>
              </w:rPr>
              <w:t>人文地理、经济地理、自然地理、区域规划、土地资源管理类和生态学专业，有较强的科研能力，参与过国土空间规划相关工作，能熟练使用GIS工具；生态规划岗位要求掌握生态学的基本理论和方法，能熟练使用GIS等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34" w:type="dxa"/>
            <w:vAlign w:val="center"/>
          </w:tcPr>
          <w:p>
            <w:pPr>
              <w:ind w:firstLine="140" w:firstLineChars="64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ind w:left="-24" w:leftChars="-51" w:hanging="83" w:hangingChars="38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市政规划</w:t>
            </w:r>
          </w:p>
        </w:tc>
        <w:tc>
          <w:tcPr>
            <w:tcW w:w="122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34" w:rightChars="16" w:firstLine="138" w:firstLineChars="63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3</w:t>
            </w:r>
          </w:p>
        </w:tc>
        <w:tc>
          <w:tcPr>
            <w:tcW w:w="9214" w:type="dxa"/>
            <w:vAlign w:val="center"/>
          </w:tcPr>
          <w:p>
            <w:pPr>
              <w:ind w:firstLine="457" w:firstLineChars="208"/>
              <w:jc w:val="left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市政工程、环境工程（给排水）、建筑环境与能源应用工程（暖通、燃气）、电气工程专业；会使用GIS\BIM等软件。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34" w:type="dxa"/>
            <w:vAlign w:val="center"/>
          </w:tcPr>
          <w:p>
            <w:pPr>
              <w:ind w:firstLine="140" w:firstLineChars="64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ind w:left="-24" w:leftChars="-51" w:hanging="83" w:hangingChars="38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交通规划</w:t>
            </w:r>
          </w:p>
        </w:tc>
        <w:tc>
          <w:tcPr>
            <w:tcW w:w="122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34" w:rightChars="16" w:firstLine="138" w:firstLineChars="63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3</w:t>
            </w:r>
          </w:p>
        </w:tc>
        <w:tc>
          <w:tcPr>
            <w:tcW w:w="9214" w:type="dxa"/>
            <w:vAlign w:val="center"/>
          </w:tcPr>
          <w:p>
            <w:pPr>
              <w:ind w:firstLine="457" w:firstLineChars="208"/>
              <w:jc w:val="left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交通运输规划与管理、交通运输工程、道路与铁道工程、轨道交通，交通模型专业</w:t>
            </w:r>
            <w:r>
              <w:rPr>
                <w:rFonts w:ascii="黑体" w:eastAsia="黑体"/>
                <w:sz w:val="22"/>
              </w:rPr>
              <w:t>，</w:t>
            </w:r>
            <w:r>
              <w:rPr>
                <w:rFonts w:hint="eastAsia" w:ascii="黑体" w:eastAsia="黑体"/>
                <w:sz w:val="22"/>
              </w:rPr>
              <w:t>会使用GIS\CAD\OFFICE等软件。有城乡规划</w:t>
            </w:r>
            <w:r>
              <w:rPr>
                <w:rFonts w:ascii="黑体" w:eastAsia="黑体"/>
                <w:sz w:val="22"/>
              </w:rPr>
              <w:t>、</w:t>
            </w:r>
            <w:r>
              <w:rPr>
                <w:rFonts w:hint="eastAsia" w:ascii="黑体" w:eastAsia="黑体"/>
                <w:sz w:val="22"/>
              </w:rPr>
              <w:t>区域经济、产业经济相关</w:t>
            </w:r>
            <w:r>
              <w:rPr>
                <w:rFonts w:ascii="黑体" w:eastAsia="黑体"/>
                <w:sz w:val="22"/>
              </w:rPr>
              <w:t>专业学习研究经历</w:t>
            </w:r>
            <w:r>
              <w:rPr>
                <w:rFonts w:hint="eastAsia" w:ascii="黑体" w:eastAsia="黑体"/>
                <w:sz w:val="22"/>
              </w:rPr>
              <w:t>者</w:t>
            </w:r>
            <w:r>
              <w:rPr>
                <w:rFonts w:ascii="黑体" w:eastAsia="黑体"/>
                <w:sz w:val="22"/>
              </w:rPr>
              <w:t>优先</w:t>
            </w:r>
            <w:r>
              <w:rPr>
                <w:rFonts w:hint="eastAsia" w:ascii="黑体" w:eastAsia="黑体"/>
                <w:sz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534" w:type="dxa"/>
            <w:vAlign w:val="center"/>
          </w:tcPr>
          <w:p>
            <w:pPr>
              <w:ind w:firstLine="140" w:firstLineChars="64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ind w:left="-24" w:leftChars="-51" w:hanging="83" w:hangingChars="38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信息</w:t>
            </w:r>
            <w:r>
              <w:rPr>
                <w:rFonts w:ascii="黑体" w:eastAsia="黑体"/>
                <w:sz w:val="22"/>
              </w:rPr>
              <w:t>技术应用</w:t>
            </w:r>
          </w:p>
        </w:tc>
        <w:tc>
          <w:tcPr>
            <w:tcW w:w="122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34" w:rightChars="16" w:firstLine="138" w:firstLineChars="63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</w:t>
            </w:r>
          </w:p>
        </w:tc>
        <w:tc>
          <w:tcPr>
            <w:tcW w:w="9214" w:type="dxa"/>
            <w:vAlign w:val="center"/>
          </w:tcPr>
          <w:p>
            <w:pPr>
              <w:ind w:firstLine="457" w:firstLineChars="208"/>
              <w:jc w:val="left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专业背景为城乡规划或系统工程、信息系统、应用数学、人工智能等，要求具备较强数据分析与数据挖掘技能，熟悉相关系统软件工具应用，具备一定计算机开发能力，对数据研究工作有浓厚兴趣并具有数据平台</w:t>
            </w:r>
            <w:r>
              <w:rPr>
                <w:rFonts w:ascii="黑体" w:eastAsia="黑体"/>
                <w:sz w:val="22"/>
              </w:rPr>
              <w:t>搭建</w:t>
            </w:r>
            <w:r>
              <w:rPr>
                <w:rFonts w:hint="eastAsia" w:ascii="黑体" w:eastAsia="黑体"/>
                <w:sz w:val="22"/>
              </w:rPr>
              <w:t>能力。非</w:t>
            </w:r>
            <w:r>
              <w:rPr>
                <w:rFonts w:ascii="黑体" w:eastAsia="黑体"/>
                <w:sz w:val="22"/>
              </w:rPr>
              <w:t>城乡规划</w:t>
            </w:r>
            <w:r>
              <w:rPr>
                <w:rFonts w:hint="eastAsia" w:ascii="黑体" w:eastAsia="黑体"/>
                <w:sz w:val="22"/>
              </w:rPr>
              <w:t>类</w:t>
            </w:r>
            <w:r>
              <w:rPr>
                <w:rFonts w:ascii="黑体" w:eastAsia="黑体"/>
                <w:sz w:val="22"/>
              </w:rPr>
              <w:t>专业应聘</w:t>
            </w:r>
            <w:r>
              <w:rPr>
                <w:rFonts w:hint="eastAsia" w:ascii="黑体" w:eastAsia="黑体"/>
                <w:sz w:val="22"/>
              </w:rPr>
              <w:t>，优先考虑有城市规划、智慧城市等相关领域学术经历者。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739" w:type="dxa"/>
            <w:gridSpan w:val="4"/>
            <w:vAlign w:val="center"/>
          </w:tcPr>
          <w:p>
            <w:pPr>
              <w:ind w:left="-67" w:leftChars="-32" w:firstLine="68" w:firstLineChars="31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34" w:rightChars="16" w:firstLine="138" w:firstLineChars="63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25</w:t>
            </w:r>
          </w:p>
        </w:tc>
        <w:tc>
          <w:tcPr>
            <w:tcW w:w="9214" w:type="dxa"/>
            <w:vAlign w:val="center"/>
          </w:tcPr>
          <w:p>
            <w:pPr>
              <w:ind w:firstLine="457" w:firstLineChars="208"/>
              <w:jc w:val="left"/>
              <w:rPr>
                <w:rFonts w:ascii="黑体" w:eastAsia="黑体"/>
                <w:sz w:val="22"/>
              </w:rPr>
            </w:pPr>
          </w:p>
        </w:tc>
      </w:tr>
    </w:tbl>
    <w:p>
      <w:pPr>
        <w:ind w:firstLine="607" w:firstLineChars="253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二、注意事项</w:t>
      </w:r>
    </w:p>
    <w:p>
      <w:pPr>
        <w:spacing w:line="360" w:lineRule="auto"/>
        <w:ind w:firstLine="470" w:firstLineChars="196"/>
        <w:rPr>
          <w:sz w:val="24"/>
        </w:rPr>
      </w:pPr>
      <w:r>
        <w:rPr>
          <w:rFonts w:hint="eastAsia"/>
          <w:sz w:val="24"/>
        </w:rPr>
        <w:t>1、除专业要求外，各岗位申请</w:t>
      </w:r>
      <w:r>
        <w:rPr>
          <w:sz w:val="24"/>
        </w:rPr>
        <w:t>者均</w:t>
      </w:r>
      <w:r>
        <w:rPr>
          <w:rFonts w:hint="eastAsia"/>
          <w:sz w:val="24"/>
        </w:rPr>
        <w:t>应通过大学</w:t>
      </w:r>
      <w:r>
        <w:rPr>
          <w:sz w:val="24"/>
        </w:rPr>
        <w:t>英语</w:t>
      </w:r>
      <w:r>
        <w:rPr>
          <w:rFonts w:hint="eastAsia"/>
          <w:sz w:val="24"/>
        </w:rPr>
        <w:t>六级（CET-6）考试</w:t>
      </w:r>
      <w:r>
        <w:rPr>
          <w:sz w:val="24"/>
        </w:rPr>
        <w:t>或</w:t>
      </w:r>
      <w:r>
        <w:rPr>
          <w:rFonts w:hint="eastAsia"/>
          <w:sz w:val="24"/>
        </w:rPr>
        <w:t>具备</w:t>
      </w:r>
      <w:r>
        <w:rPr>
          <w:sz w:val="24"/>
        </w:rPr>
        <w:t>相应</w:t>
      </w:r>
      <w:r>
        <w:rPr>
          <w:rFonts w:hint="eastAsia"/>
          <w:sz w:val="24"/>
        </w:rPr>
        <w:t>的</w:t>
      </w:r>
      <w:r>
        <w:rPr>
          <w:sz w:val="24"/>
        </w:rPr>
        <w:t>英语</w:t>
      </w:r>
      <w:r>
        <w:rPr>
          <w:rFonts w:hint="eastAsia"/>
          <w:sz w:val="24"/>
        </w:rPr>
        <w:t>能力</w:t>
      </w:r>
      <w:r>
        <w:rPr>
          <w:sz w:val="24"/>
        </w:rPr>
        <w:t>水平。</w:t>
      </w:r>
      <w:r>
        <w:rPr>
          <w:rFonts w:hint="eastAsia"/>
          <w:sz w:val="24"/>
        </w:rPr>
        <w:t xml:space="preserve">   </w:t>
      </w:r>
    </w:p>
    <w:p>
      <w:pPr>
        <w:spacing w:line="360" w:lineRule="auto"/>
        <w:ind w:firstLine="470" w:firstLineChars="196"/>
      </w:pPr>
      <w:r>
        <w:rPr>
          <w:sz w:val="24"/>
        </w:rPr>
        <w:t>2</w:t>
      </w:r>
      <w:r>
        <w:rPr>
          <w:rFonts w:hint="eastAsia"/>
          <w:sz w:val="24"/>
        </w:rPr>
        <w:t>、联系电话：010-68025160，联系地址：北京市西城区南礼士路60号 北规院 人事处，邮政编码：100045。</w:t>
      </w:r>
    </w:p>
    <w:sectPr>
      <w:pgSz w:w="16838" w:h="11906" w:orient="landscape"/>
      <w:pgMar w:top="851" w:right="1440" w:bottom="73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50"/>
    <w:rsid w:val="00471DFE"/>
    <w:rsid w:val="004A7180"/>
    <w:rsid w:val="008A66FB"/>
    <w:rsid w:val="008F7439"/>
    <w:rsid w:val="00D44E72"/>
    <w:rsid w:val="00E30C50"/>
    <w:rsid w:val="0DA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746</Characters>
  <Lines>6</Lines>
  <Paragraphs>1</Paragraphs>
  <TotalTime>5</TotalTime>
  <ScaleCrop>false</ScaleCrop>
  <LinksUpToDate>false</LinksUpToDate>
  <CharactersWithSpaces>875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2020-11-18T03:32:00Z</dcterms:created>
  <dc:creator>lenovo</dc:creator>
  <cp:lastModifiedBy>ぺ灬cc果冻ル</cp:lastModifiedBy>
  <dcterms:modified xsi:type="dcterms:W3CDTF">2020-11-25T02:40:30Z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