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1EA" w:rsidRPr="001931EA" w:rsidRDefault="001931EA" w:rsidP="001931EA">
      <w:pPr>
        <w:shd w:val="clear" w:color="auto" w:fill="F9F6ED"/>
        <w:adjustRightInd/>
        <w:snapToGrid/>
        <w:spacing w:after="0"/>
        <w:ind w:firstLine="480"/>
        <w:jc w:val="both"/>
        <w:rPr>
          <w:rFonts w:ascii="宋体" w:eastAsia="宋体" w:hAnsi="宋体" w:cs="宋体"/>
          <w:color w:val="000000"/>
          <w:sz w:val="21"/>
          <w:szCs w:val="21"/>
        </w:rPr>
      </w:pPr>
      <w:r w:rsidRPr="001931EA">
        <w:rPr>
          <w:rFonts w:ascii="宋体" w:eastAsia="宋体" w:hAnsi="宋体" w:cs="宋体" w:hint="eastAsia"/>
          <w:color w:val="000000"/>
          <w:sz w:val="21"/>
          <w:szCs w:val="21"/>
        </w:rPr>
        <w:t> </w:t>
      </w:r>
    </w:p>
    <w:tbl>
      <w:tblPr>
        <w:tblW w:w="112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6ED"/>
        <w:tblCellMar>
          <w:left w:w="0" w:type="dxa"/>
          <w:right w:w="0" w:type="dxa"/>
        </w:tblCellMar>
        <w:tblLook w:val="04A0"/>
      </w:tblPr>
      <w:tblGrid>
        <w:gridCol w:w="995"/>
        <w:gridCol w:w="870"/>
        <w:gridCol w:w="1649"/>
        <w:gridCol w:w="2047"/>
        <w:gridCol w:w="2609"/>
        <w:gridCol w:w="1703"/>
        <w:gridCol w:w="1377"/>
      </w:tblGrid>
      <w:tr w:rsidR="001931EA" w:rsidRPr="001931EA" w:rsidTr="001931EA">
        <w:trPr>
          <w:trHeight w:val="585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b/>
                <w:bCs/>
                <w:color w:val="000000"/>
                <w:sz w:val="21"/>
              </w:rPr>
              <w:t>培养单位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b/>
                <w:bCs/>
                <w:color w:val="000000"/>
                <w:sz w:val="21"/>
              </w:rPr>
              <w:t>序号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b/>
                <w:bCs/>
                <w:color w:val="000000"/>
                <w:sz w:val="21"/>
              </w:rPr>
              <w:t>一级学科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b/>
                <w:bCs/>
                <w:color w:val="000000"/>
                <w:sz w:val="21"/>
              </w:rPr>
              <w:t>二级学科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b/>
                <w:bCs/>
                <w:color w:val="000000"/>
                <w:sz w:val="21"/>
              </w:rPr>
              <w:t>研究方向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b/>
                <w:bCs/>
                <w:color w:val="000000"/>
                <w:sz w:val="21"/>
              </w:rPr>
              <w:t>合作导师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b/>
                <w:bCs/>
                <w:color w:val="000000"/>
                <w:sz w:val="21"/>
              </w:rPr>
              <w:t>计划招</w:t>
            </w:r>
          </w:p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b/>
                <w:bCs/>
                <w:color w:val="000000"/>
                <w:sz w:val="21"/>
              </w:rPr>
              <w:t>收人数</w:t>
            </w:r>
          </w:p>
        </w:tc>
      </w:tr>
      <w:tr w:rsidR="001931EA" w:rsidRPr="001931EA" w:rsidTr="001931EA">
        <w:trPr>
          <w:trHeight w:val="570"/>
          <w:tblCellSpacing w:w="0" w:type="dxa"/>
          <w:jc w:val="center"/>
        </w:trPr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理化中心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化学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分析化学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污染物分析方法研究与开发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武彦文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1931EA" w:rsidRPr="001931EA" w:rsidTr="001931EA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风险管理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预测理论与方法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食品供应链污染时空建模与风险预测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刘清珺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1931EA" w:rsidRPr="001931EA" w:rsidTr="001931EA">
        <w:trPr>
          <w:trHeight w:val="1095"/>
          <w:tblCellSpacing w:w="0" w:type="dxa"/>
          <w:jc w:val="center"/>
        </w:trPr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劳动保护科学研究所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工学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力学/机械工程/控制科学与工程/船舶与海洋工程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结构振动控制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李贤徽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1931EA" w:rsidRPr="001931EA" w:rsidTr="001931EA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控制科学与工程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模式识别与智能系统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风险数据分析与监测预警研究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代宝乾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1931EA" w:rsidRPr="001931EA" w:rsidTr="001931EA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理学</w:t>
            </w:r>
          </w:p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或工学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大气科学/</w:t>
            </w:r>
          </w:p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地球物理学/</w:t>
            </w:r>
          </w:p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环境科学与工程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大气污染模拟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淡默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1931EA" w:rsidRPr="001931EA" w:rsidTr="001931EA">
        <w:trPr>
          <w:trHeight w:val="145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医学</w:t>
            </w:r>
          </w:p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工学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公共卫生与预防医学/公共卫生/安全科学与工程</w:t>
            </w:r>
          </w:p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1. 工作场所有害因素检测及暴露风险评估</w:t>
            </w:r>
          </w:p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2. 职业危害因素所致人群健康影响及干预研究</w:t>
            </w:r>
          </w:p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3. 医疗机构的职业安全健康危害及对策研究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唐仕川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1931EA" w:rsidRPr="001931EA" w:rsidTr="001931EA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工学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环境科学与工程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大气污染控制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岳涛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1931EA" w:rsidRPr="001931EA" w:rsidTr="001931EA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工学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机械工程/土木工程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噪声与振动控制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户文成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1931EA" w:rsidRPr="001931EA" w:rsidTr="001931EA">
        <w:trPr>
          <w:trHeight w:val="570"/>
          <w:tblCellSpacing w:w="0" w:type="dxa"/>
          <w:jc w:val="center"/>
        </w:trPr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轻工所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环境科学与工程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环境工程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生态环保领域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程言君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1931EA" w:rsidRPr="001931EA" w:rsidTr="001931EA">
        <w:trPr>
          <w:trHeight w:val="52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环境科学与工程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环境工程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水污染治理领域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张忠国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1931EA" w:rsidRPr="001931EA" w:rsidTr="001931EA">
        <w:trPr>
          <w:trHeight w:val="57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自然馆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理学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生物学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动物学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徐景先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1931EA" w:rsidRPr="001931EA" w:rsidTr="001931EA">
        <w:trPr>
          <w:trHeight w:val="570"/>
          <w:tblCellSpacing w:w="0" w:type="dxa"/>
          <w:jc w:val="center"/>
        </w:trPr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情报所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管理学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管理科学与工程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科技政策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张士运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1931EA" w:rsidRPr="001931EA" w:rsidTr="001931EA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图书情报与档案管理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大数据与情报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吴晨生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1931EA" w:rsidRPr="001931EA" w:rsidTr="001931EA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管理科学与工程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科技创新政策、宏观经济研究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任晓刚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</w:tr>
      <w:tr w:rsidR="001931EA" w:rsidRPr="001931EA" w:rsidTr="001931EA">
        <w:trPr>
          <w:trHeight w:val="570"/>
          <w:tblCellSpacing w:w="0" w:type="dxa"/>
          <w:jc w:val="center"/>
        </w:trPr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辐射中心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工学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核科学与技术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核技术应用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王文、曾心苗、欧伊翔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1931EA" w:rsidRPr="001931EA" w:rsidTr="001931EA">
        <w:trPr>
          <w:trHeight w:val="63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物理学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凝聚态物理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材料表面改性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王文、曾心苗、罗军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1931EA" w:rsidRPr="001931EA" w:rsidTr="001931EA">
        <w:trPr>
          <w:trHeight w:val="570"/>
          <w:tblCellSpacing w:w="0" w:type="dxa"/>
          <w:jc w:val="center"/>
        </w:trPr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营养源研究所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食品科学与工程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农产品加工及贮藏工程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植物营养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黄卫东、李东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1931EA" w:rsidRPr="001931EA" w:rsidTr="001931EA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食品科学与工程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乳品科学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乳品营养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杨贞耐、李东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1931EA" w:rsidRPr="001931EA" w:rsidTr="001931EA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理学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化学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分析化学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崔亚娟、李东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1931EA" w:rsidRPr="001931EA" w:rsidTr="001931EA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医学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公共卫生与预防医学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营养学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何梅、杨月欣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1931EA" w:rsidRPr="001931EA" w:rsidTr="001931EA">
        <w:trPr>
          <w:trHeight w:val="570"/>
          <w:tblCellSpacing w:w="0" w:type="dxa"/>
          <w:jc w:val="center"/>
        </w:trPr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实验动物中心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生物学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生物化学与分子生物学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中药在心血管疾病中的应用与基础研究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武会娟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1931EA" w:rsidRPr="001931EA" w:rsidTr="001931EA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生物学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生物化学与分子生物学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化妆品重要火星成分及药品评价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1931EA" w:rsidRPr="001931EA" w:rsidTr="001931EA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农学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兽医学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实验动物模型研发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1931EA" w:rsidRPr="001931EA" w:rsidTr="001931EA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基础医学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病原生物学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流感病毒和诉诸的相互作用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1931EA" w:rsidRPr="001931EA" w:rsidTr="001931EA">
        <w:trPr>
          <w:trHeight w:val="570"/>
          <w:tblCellSpacing w:w="0" w:type="dxa"/>
          <w:jc w:val="center"/>
        </w:trPr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计算中心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计算机科学与技术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计算机科学与技术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信息安全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刘彤/赵琉涛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1931EA" w:rsidRPr="001931EA" w:rsidTr="001931EA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电气工程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可再生能源与清洁能源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光伏发电系统及优化设计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刘清珺、李瑞瑞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1931EA" w:rsidRPr="001931EA" w:rsidTr="001931EA">
        <w:trPr>
          <w:trHeight w:val="570"/>
          <w:tblCellSpacing w:w="0" w:type="dxa"/>
          <w:jc w:val="center"/>
        </w:trPr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电加工所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机械工程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机械工程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高端数控机床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贾云海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1931EA" w:rsidRPr="001931EA" w:rsidTr="001931EA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机械工程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机械工程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CAM二次开发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卢学军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1931EA" w:rsidRPr="001931EA" w:rsidTr="001931EA">
        <w:trPr>
          <w:trHeight w:val="57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射线中心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材料科学与工程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材料科学与工程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高分子材料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王连才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</w:tr>
      <w:tr w:rsidR="001931EA" w:rsidRPr="001931EA" w:rsidTr="001931EA">
        <w:trPr>
          <w:trHeight w:val="570"/>
          <w:tblCellSpacing w:w="0" w:type="dxa"/>
          <w:jc w:val="center"/>
        </w:trPr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新技术所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管理学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管理科学与工程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管理科学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刘克会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1931EA" w:rsidRPr="001931EA" w:rsidTr="001931EA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安全科学与工程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安全科学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公共安全/应急管理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1931EA" w:rsidRPr="001931EA" w:rsidRDefault="001931EA" w:rsidP="001931EA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931E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1931EA"/>
    <w:rsid w:val="001931EA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DA6324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1931E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1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2020-12-11T08:55:00Z</dcterms:created>
  <dcterms:modified xsi:type="dcterms:W3CDTF">2020-12-11T08:56:00Z</dcterms:modified>
</cp:coreProperties>
</file>