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12121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C5001E"/>
          <w:spacing w:val="0"/>
          <w:sz w:val="25"/>
          <w:szCs w:val="25"/>
          <w:bdr w:val="none" w:color="auto" w:sz="0" w:space="0"/>
          <w:shd w:val="clear" w:fill="FFFFFF"/>
        </w:rPr>
        <w:t>天津医科大学临床医学院思政教师岗</w:t>
      </w:r>
      <w:bookmarkStart w:id="0" w:name="_GoBack"/>
      <w:bookmarkEnd w:id="0"/>
      <w:r>
        <w:rPr>
          <w:rStyle w:val="6"/>
          <w:rFonts w:ascii="monospace" w:hAnsi="monospace" w:eastAsia="monospace" w:cs="monospace"/>
          <w:b/>
          <w:i w:val="0"/>
          <w:iCs w:val="0"/>
          <w:caps w:val="0"/>
          <w:color w:val="212121"/>
          <w:spacing w:val="0"/>
          <w:sz w:val="26"/>
          <w:szCs w:val="26"/>
          <w:bdr w:val="none" w:color="auto" w:sz="0" w:space="0"/>
          <w:shd w:val="clear" w:fill="FFFFFF"/>
        </w:rPr>
        <w:t>招聘计划</w:t>
      </w:r>
    </w:p>
    <w:tbl>
      <w:tblPr>
        <w:tblW w:w="91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582"/>
        <w:gridCol w:w="719"/>
        <w:gridCol w:w="6823"/>
        <w:gridCol w:w="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条件要求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思政课教师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研究生专业须为马克思主义理论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马克思主义基本原理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思想政治教育等相关专业</w:t>
            </w: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,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本硕专业一致或相关者优先；中共党员，具备一定的马克思主义理论基础和政策水平，具有较高的政治素质和坚定的理想信念，坚决贯彻执行党的基本路线和各项方针政策，有较强的政治敏感性和政治辨别力。有思政课教学经验者优先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E5025"/>
    <w:rsid w:val="033E5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2021-08-16T01:42:00Z</dcterms:created>
  <dc:creator>WPS_1609033458</dc:creator>
  <cp:lastModifiedBy>WPS_1609033458</cp:lastModifiedBy>
  <dcterms:modified xsi:type="dcterms:W3CDTF">2021-08-16T01:43:05Z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DD1EF656CAAB4B91B42C8DFAFCF7A109</vt:lpwstr>
  </property>
</Properties>
</file>