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 w:line="263" w:lineRule="atLeast"/>
        <w:ind w:left="440" w:right="440"/>
        <w:jc w:val="center"/>
        <w:rPr>
          <w:b/>
          <w:color w:val="FF6600"/>
          <w:sz w:val="22"/>
          <w:szCs w:val="22"/>
        </w:rPr>
      </w:pPr>
      <w:r>
        <w:rPr>
          <w:b/>
          <w:i w:val="0"/>
          <w:caps w:val="0"/>
          <w:color w:val="FF6600"/>
          <w:spacing w:val="0"/>
          <w:sz w:val="22"/>
          <w:szCs w:val="22"/>
          <w:bdr w:val="none" w:color="auto" w:sz="0" w:space="0"/>
        </w:rPr>
        <w:t>工业和信息化部人才交流中心第四次公开招聘岗位信息表</w:t>
      </w:r>
    </w:p>
    <w:tbl>
      <w:tblPr>
        <w:tblW w:w="10869" w:type="dxa"/>
        <w:tblInd w:w="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10869" w:type="dxa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单位公开招聘网址：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www.miitec.org.cn                          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联系电话：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010-68208718</w:t>
            </w:r>
          </w:p>
          <w:tbl>
            <w:tblPr>
              <w:tblW w:w="10530" w:type="dxa"/>
              <w:jc w:val="center"/>
              <w:tblInd w:w="162" w:type="dxa"/>
              <w:tblBorders>
                <w:top w:val="outset" w:color="auto" w:sz="12" w:space="0"/>
                <w:left w:val="outset" w:color="auto" w:sz="12" w:space="0"/>
                <w:bottom w:val="outset" w:color="auto" w:sz="12" w:space="0"/>
                <w:right w:val="outset" w:color="auto" w:sz="12" w:space="0"/>
                <w:insideH w:val="outset" w:color="auto" w:sz="12" w:space="0"/>
                <w:insideV w:val="outset" w:color="auto" w:sz="12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4"/>
              <w:gridCol w:w="2354"/>
              <w:gridCol w:w="726"/>
              <w:gridCol w:w="1114"/>
              <w:gridCol w:w="714"/>
              <w:gridCol w:w="701"/>
              <w:gridCol w:w="614"/>
              <w:gridCol w:w="3343"/>
            </w:tblGrid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64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2354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岗位职责</w:t>
                  </w:r>
                </w:p>
              </w:tc>
              <w:tc>
                <w:tcPr>
                  <w:tcW w:w="726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招聘</w:t>
                  </w:r>
                  <w:r>
                    <w:rPr>
                      <w:rStyle w:val="5"/>
                      <w:bdr w:val="none" w:color="auto" w:sz="0" w:space="0"/>
                    </w:rPr>
                    <w:br w:type="textWrapping"/>
                  </w:r>
                  <w:r>
                    <w:rPr>
                      <w:rStyle w:val="5"/>
                      <w:bdr w:val="none" w:color="auto" w:sz="0" w:space="0"/>
                    </w:rPr>
                    <w:t>人数</w:t>
                  </w:r>
                </w:p>
              </w:tc>
              <w:tc>
                <w:tcPr>
                  <w:tcW w:w="6486" w:type="dxa"/>
                  <w:gridSpan w:val="5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招聘条件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64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2354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726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11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招聘范围</w:t>
                  </w:r>
                </w:p>
              </w:tc>
              <w:tc>
                <w:tcPr>
                  <w:tcW w:w="7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专业</w:t>
                  </w:r>
                </w:p>
              </w:tc>
              <w:tc>
                <w:tcPr>
                  <w:tcW w:w="7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6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学位</w:t>
                  </w:r>
                </w:p>
              </w:tc>
              <w:tc>
                <w:tcPr>
                  <w:tcW w:w="33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bdr w:val="none" w:color="auto" w:sz="0" w:space="0"/>
                    </w:rPr>
                    <w:t>其他条件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6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人才开发处部门负责人（处长或副处长）</w:t>
                  </w:r>
                </w:p>
              </w:tc>
              <w:tc>
                <w:tcPr>
                  <w:tcW w:w="2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bdr w:val="none" w:color="auto" w:sz="0" w:space="0"/>
                    </w:rPr>
                    <w:t>1.负责企业经营管理人才素质提升工程的全面实施；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2.负责跟踪管理中小企业经营管理领军人才培养工作；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3.负责跟踪管理企业经营管理骨干人才培养工作；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4.负责统筹开展领军企业家联谊会等企业服务；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5.参与撰写研究报告和工作文件等；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6.完成单位交付的其他工作</w:t>
                  </w:r>
                </w:p>
              </w:tc>
              <w:tc>
                <w:tcPr>
                  <w:tcW w:w="7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社会招聘</w:t>
                  </w:r>
                </w:p>
              </w:tc>
              <w:tc>
                <w:tcPr>
                  <w:tcW w:w="7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管理学相关专业</w:t>
                  </w:r>
                </w:p>
              </w:tc>
              <w:tc>
                <w:tcPr>
                  <w:tcW w:w="7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6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学士及以上</w:t>
                  </w:r>
                </w:p>
              </w:tc>
              <w:tc>
                <w:tcPr>
                  <w:tcW w:w="33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bdr w:val="none" w:color="auto" w:sz="0" w:space="0"/>
                    </w:rPr>
                    <w:t>1.本科及以上学历，身心健康,中共党员优先；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2.年龄不超过40岁;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3.需满足相应的工作年限要求：本科毕业工作10年及以上，硕士毕业工作7年及以上，博士毕业工作5年及以上；　　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4.具有管理学相关专业背景，有培训项目管理且能力突出者优先;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5.为人正直诚实，具有强烈的事业心和责任感，具有较强的团队管理能力和业务开拓能力;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6.具有较强的组织、策划、沟通和协调能力，较强的文字表达能力;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7.符合《党政领导干部选拔任用工作条例》中规定的党政领导干部的基本条件。</w:t>
                  </w:r>
                </w:p>
              </w:tc>
            </w:tr>
            <w:tr>
              <w:tblPrEx>
                <w:tblBorders>
                  <w:top w:val="outset" w:color="auto" w:sz="12" w:space="0"/>
                  <w:left w:val="outset" w:color="auto" w:sz="12" w:space="0"/>
                  <w:bottom w:val="outset" w:color="auto" w:sz="12" w:space="0"/>
                  <w:right w:val="outset" w:color="auto" w:sz="12" w:space="0"/>
                  <w:insideH w:val="outset" w:color="auto" w:sz="12" w:space="0"/>
                  <w:insideV w:val="outset" w:color="auto" w:sz="12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96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教育培训处部门负责人（处长或副处长）</w:t>
                  </w:r>
                </w:p>
              </w:tc>
              <w:tc>
                <w:tcPr>
                  <w:tcW w:w="235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bdr w:val="none" w:color="auto" w:sz="0" w:space="0"/>
                    </w:rPr>
                    <w:t>1.负责推动工业和信息化行业人才培养培训工作；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2.负责工业和信息化行业专家组织、服务工作；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3.负责落实工业和信息化部专业技术人才知识更新工程工作；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4.负责推进工业和信息化领域岗位胜任力评价工作；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5.负责行业高层次人才与区域产业发展对接平台的建设；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6.完成上级有关部门、中心领导交办的其他事项。</w:t>
                  </w:r>
                </w:p>
              </w:tc>
              <w:tc>
                <w:tcPr>
                  <w:tcW w:w="726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1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社会招聘</w:t>
                  </w:r>
                </w:p>
              </w:tc>
              <w:tc>
                <w:tcPr>
                  <w:tcW w:w="7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管理学相关专业</w:t>
                  </w:r>
                </w:p>
              </w:tc>
              <w:tc>
                <w:tcPr>
                  <w:tcW w:w="7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本科及以上</w:t>
                  </w:r>
                </w:p>
              </w:tc>
              <w:tc>
                <w:tcPr>
                  <w:tcW w:w="614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学士及以上</w:t>
                  </w:r>
                </w:p>
              </w:tc>
              <w:tc>
                <w:tcPr>
                  <w:tcW w:w="334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shd w:val="clear"/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</w:pPr>
                  <w:r>
                    <w:rPr>
                      <w:bdr w:val="none" w:color="auto" w:sz="0" w:space="0"/>
                    </w:rPr>
                    <w:t>1.本科及以上学历，身心健康，中共党员优先；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2.年龄不超过40岁;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3.需满足相应的工作年限要求：本科毕业工作10年及以上，硕士毕业工作7年及以上，博士毕业工作5年及以上；　　 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4.具有管理学相关专业背景，有教育培训领域的项目管理经验且能力突出者优先;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5.为人正直诚实，具有强烈的事业心和责任感，具有较强的团队管理能力和业务开拓能力;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6.具有较强的组织、策划、沟通和协调能力，较强的文字表达能力;</w:t>
                  </w:r>
                  <w:r>
                    <w:rPr>
                      <w:bdr w:val="none" w:color="auto" w:sz="0" w:space="0"/>
                    </w:rPr>
                    <w:br w:type="textWrapping"/>
                  </w:r>
                  <w:r>
                    <w:rPr>
                      <w:bdr w:val="none" w:color="auto" w:sz="0" w:space="0"/>
                    </w:rPr>
                    <w:t>7.符合《党政领导干部选拔任用工作条例》中规定的党政领导干部的基本条件。</w:t>
                  </w:r>
                </w:p>
              </w:tc>
            </w:tr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     备注：有意向者请于2017年7月14日前将简历命名为“应聘岗位-姓名”发送至邮箱：</w:t>
            </w:r>
            <w:r>
              <w:rPr>
                <w:rFonts w:hint="eastAsia" w:ascii="宋体" w:hAnsi="宋体" w:eastAsia="宋体" w:cs="宋体"/>
                <w:color w:val="3D3D3D"/>
                <w:sz w:val="17"/>
                <w:szCs w:val="17"/>
                <w:u w:val="none"/>
                <w:bdr w:val="none" w:color="auto" w:sz="0" w:space="0"/>
                <w:lang w:val="en-US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3D3D3D"/>
                <w:sz w:val="17"/>
                <w:szCs w:val="17"/>
                <w:u w:val="none"/>
                <w:bdr w:val="none" w:color="auto" w:sz="0" w:space="0"/>
                <w:lang w:val="en-US"/>
              </w:rPr>
              <w:instrText xml:space="preserve"> HYPERLINK "mailto:zhaopin@miitec.cn" </w:instrText>
            </w:r>
            <w:r>
              <w:rPr>
                <w:rFonts w:hint="eastAsia" w:ascii="宋体" w:hAnsi="宋体" w:eastAsia="宋体" w:cs="宋体"/>
                <w:color w:val="3D3D3D"/>
                <w:sz w:val="17"/>
                <w:szCs w:val="17"/>
                <w:u w:val="none"/>
                <w:bdr w:val="none" w:color="auto" w:sz="0" w:space="0"/>
                <w:lang w:val="en-US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3D3D3D"/>
                <w:sz w:val="17"/>
                <w:szCs w:val="17"/>
                <w:u w:val="none"/>
                <w:bdr w:val="none" w:color="auto" w:sz="0" w:space="0"/>
                <w:lang w:val="en-US"/>
              </w:rPr>
              <w:t>zhaopin@miitec.cn</w:t>
            </w:r>
            <w:r>
              <w:rPr>
                <w:rFonts w:hint="eastAsia" w:ascii="宋体" w:hAnsi="宋体" w:eastAsia="宋体" w:cs="宋体"/>
                <w:color w:val="3D3D3D"/>
                <w:sz w:val="17"/>
                <w:szCs w:val="17"/>
                <w:u w:val="none"/>
                <w:bdr w:val="none" w:color="auto" w:sz="0" w:space="0"/>
                <w:lang w:val="en-US"/>
              </w:rPr>
              <w:fldChar w:fldCharType="end"/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/>
              </w:rPr>
              <w:t>，并抄送至zpjd@miitec.cn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F6580"/>
    <w:rsid w:val="595F6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2017-07-04T12:45:00Z</dcterms:created>
  <dc:creator>ASUS</dc:creator>
  <cp:lastModifiedBy>ASUS</cp:lastModifiedBy>
  <dcterms:modified xsi:type="dcterms:W3CDTF">2017-07-04T12:46:15Z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