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47" w:type="dxa"/>
        <w:jc w:val="center"/>
        <w:tblInd w:w="-21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5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手性分子催化与合成工程中心招聘启事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  <w:jc w:val="center"/>
        </w:trPr>
        <w:tc>
          <w:tcPr>
            <w:tcW w:w="1254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547" w:type="dxa"/>
            <w:shd w:val="clear" w:color="auto" w:fill="FAFAFA"/>
            <w:vAlign w:val="top"/>
          </w:tcPr>
          <w:tbl>
            <w:tblPr>
              <w:tblW w:w="1254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4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 w:hRule="atLeast"/>
              </w:trPr>
              <w:tc>
                <w:tcPr>
                  <w:tcW w:w="1254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</w:trPr>
              <w:tc>
                <w:tcPr>
                  <w:tcW w:w="12547" w:type="dxa"/>
                  <w:shd w:val="clear"/>
                  <w:vAlign w:val="top"/>
                </w:tcPr>
                <w:tbl>
                  <w:tblPr>
                    <w:tblW w:w="12001" w:type="dxa"/>
                    <w:jc w:val="center"/>
                    <w:tblInd w:w="266" w:type="dxa"/>
                    <w:tblBorders>
                      <w:top w:val="outset" w:color="F1F1F1" w:sz="18" w:space="0"/>
                      <w:left w:val="outset" w:color="F1F1F1" w:sz="18" w:space="0"/>
                      <w:bottom w:val="outset" w:color="F1F1F1" w:sz="18" w:space="0"/>
                      <w:right w:val="outset" w:color="F1F1F1" w:sz="18" w:space="0"/>
                      <w:insideH w:val="outset" w:color="F1F1F1" w:sz="18" w:space="0"/>
                      <w:insideV w:val="outset" w:color="F1F1F1" w:sz="18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001"/>
                  </w:tblGrid>
                  <w:tr>
                    <w:tblPrEx>
                      <w:tblBorders>
                        <w:top w:val="outset" w:color="F1F1F1" w:sz="18" w:space="0"/>
                        <w:left w:val="outset" w:color="F1F1F1" w:sz="18" w:space="0"/>
                        <w:bottom w:val="outset" w:color="F1F1F1" w:sz="18" w:space="0"/>
                        <w:right w:val="outset" w:color="F1F1F1" w:sz="18" w:space="0"/>
                        <w:insideH w:val="outset" w:color="F1F1F1" w:sz="18" w:space="0"/>
                        <w:insideV w:val="outset" w:color="F1F1F1" w:sz="18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01" w:type="dxa"/>
                        <w:tcBorders>
                          <w:top w:val="outset" w:color="F1F1F1" w:sz="6" w:space="0"/>
                          <w:left w:val="outset" w:color="F1F1F1" w:sz="6" w:space="0"/>
                          <w:bottom w:val="outset" w:color="F1F1F1" w:sz="6" w:space="0"/>
                          <w:right w:val="outset" w:color="F1F1F1" w:sz="6" w:space="0"/>
                        </w:tcBorders>
                        <w:shd w:val="clear"/>
                        <w:vAlign w:val="center"/>
                      </w:tcPr>
                      <w:tbl>
                        <w:tblPr>
                          <w:tblW w:w="11987" w:type="dxa"/>
                          <w:tblInd w:w="0" w:type="dxa"/>
                          <w:shd w:val="clear" w:color="auto" w:fill="F8FCFC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987"/>
                        </w:tblGrid>
                        <w:tr>
                          <w:tblPrEx>
                            <w:shd w:val="clear" w:color="auto" w:fill="F8FCFC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1987" w:type="dxa"/>
                              <w:shd w:val="clear" w:color="auto" w:fill="F8FCFC"/>
                              <w:vAlign w:val="center"/>
                            </w:tcPr>
                            <w:tbl>
                              <w:tblPr>
                                <w:tblW w:w="11987" w:type="dxa"/>
                                <w:tblInd w:w="0" w:type="dxa"/>
                                <w:shd w:val="clear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1987"/>
                              </w:tblGrid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1987" w:type="dxa"/>
                                    <w:shd w:val="clear"/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11507" w:type="dxa"/>
                                      <w:jc w:val="center"/>
                                      <w:tblInd w:w="240" w:type="dxa"/>
                                      <w:shd w:val="clear"/>
                                      <w:tblLayout w:type="fixed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11507"/>
                                    </w:tblGrid>
                                    <w:tr>
                                      <w:tblPrEx>
                                        <w:shd w:val="clear"/>
                                        <w:tblLayout w:type="fixed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1507" w:type="dxa"/>
                                          <w:shd w:val="clear"/>
                                          <w:vAlign w:val="top"/>
                                        </w:tcPr>
                                        <w:tbl>
                                          <w:tblPr>
                                            <w:tblW w:w="7112" w:type="dxa"/>
                                            <w:tblInd w:w="3" w:type="dxa"/>
                                            <w:tblBorders>
                                              <w:top w:val="none" w:color="auto" w:sz="6" w:space="0"/>
                                              <w:left w:val="none" w:color="auto" w:sz="6" w:space="0"/>
                                              <w:bottom w:val="none" w:color="auto" w:sz="6" w:space="0"/>
                                              <w:right w:val="none" w:color="auto" w:sz="6" w:space="0"/>
                                              <w:insideH w:val="outset" w:color="auto" w:sz="6" w:space="0"/>
                                              <w:insideV w:val="outset" w:color="auto" w:sz="6" w:space="0"/>
                                            </w:tblBorders>
                                            <w:shd w:val="clear"/>
                                            <w:tblLayout w:type="fixed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789"/>
                                            <w:gridCol w:w="6323"/>
                                          </w:tblGrid>
                                          <w:tr>
                                            <w:tblPrEx>
                                              <w:tblBorders>
                                                <w:top w:val="none" w:color="auto" w:sz="6" w:space="0"/>
                                                <w:left w:val="none" w:color="auto" w:sz="6" w:space="0"/>
                                                <w:bottom w:val="none" w:color="auto" w:sz="6" w:space="0"/>
                                                <w:right w:val="none" w:color="auto" w:sz="6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shd w:val="clear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789" w:type="dxa"/>
                                                <w:tcBorders>
                                                  <w:top w:val="single" w:color="000000" w:sz="4" w:space="0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招聘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岗位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323" w:type="dxa"/>
                                                <w:tcBorders>
                                                  <w:top w:val="single" w:color="000000" w:sz="4" w:space="0"/>
                                                  <w:left w:val="nil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实验技术人员1-2名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6" w:space="0"/>
                                                <w:left w:val="none" w:color="auto" w:sz="6" w:space="0"/>
                                                <w:bottom w:val="none" w:color="auto" w:sz="6" w:space="0"/>
                                                <w:right w:val="none" w:color="auto" w:sz="6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shd w:val="clear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789" w:type="dxa"/>
                                                <w:tcBorders>
                                                  <w:top w:val="nil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招聘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条件或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要求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3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wordWrap w:val="0"/>
                                                  <w:spacing w:before="0" w:beforeAutospacing="1" w:after="0" w:afterAutospacing="1"/>
                                                  <w:ind w:left="301" w:right="0" w:hanging="301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1.热爱科研工作，工作责任心强，踏实严谨，吃苦耐劳，具有团队合作精神；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wordWrap w:val="0"/>
                                                  <w:spacing w:before="0" w:beforeAutospacing="1" w:after="0" w:afterAutospacing="1"/>
                                                  <w:ind w:left="301" w:right="0" w:hanging="301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2.熟悉常规仪器分析实验技术（如核磁、GC-MS、HPLC、LC-MS等），有志于从事手性药物分子分析研究；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wordWrap w:val="0"/>
                                                  <w:spacing w:before="0" w:beforeAutospacing="1" w:after="0" w:afterAutospacing="1"/>
                                                  <w:ind w:left="301" w:right="0" w:hanging="301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3.具有药学相关专业硕士或以上学历、学位，有三年以上仪器分析方面工作经验者优先。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6" w:space="0"/>
                                                <w:left w:val="none" w:color="auto" w:sz="6" w:space="0"/>
                                                <w:bottom w:val="none" w:color="auto" w:sz="6" w:space="0"/>
                                                <w:right w:val="none" w:color="auto" w:sz="6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shd w:val="clear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789" w:type="dxa"/>
                                                <w:tcBorders>
                                                  <w:top w:val="nil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招聘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范围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3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1、校内  [ </w:t>
                                                </w:r>
                                                <w:r>
                                                  <w:rPr>
                                                    <w:rFonts w:ascii="wingdings 2" w:hAnsi="wingdings 2" w:eastAsia="wingdings 2" w:cs="wingdings 2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P</w:t>
                                                </w: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 ]     校外  [ </w:t>
                                                </w:r>
                                                <w:r>
                                                  <w:rPr>
                                                    <w:rFonts w:hint="default" w:ascii="wingdings 2" w:hAnsi="wingdings 2" w:eastAsia="wingdings 2" w:cs="wingdings 2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P</w:t>
                                                </w: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 ]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2、本市  [ </w:t>
                                                </w:r>
                                                <w:r>
                                                  <w:rPr>
                                                    <w:rFonts w:hint="default" w:ascii="wingdings 2" w:hAnsi="wingdings 2" w:eastAsia="wingdings 2" w:cs="wingdings 2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P</w:t>
                                                </w: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 ]     外省  [ </w:t>
                                                </w:r>
                                                <w:r>
                                                  <w:rPr>
                                                    <w:rFonts w:hint="default" w:ascii="wingdings 2" w:hAnsi="wingdings 2" w:eastAsia="wingdings 2" w:cs="wingdings 2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P</w:t>
                                                </w: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 ]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3、国内  [ </w:t>
                                                </w:r>
                                                <w:r>
                                                  <w:rPr>
                                                    <w:rFonts w:hint="default" w:ascii="wingdings 2" w:hAnsi="wingdings 2" w:eastAsia="wingdings 2" w:cs="wingdings 2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P</w:t>
                                                </w: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 ]     国外  [ </w:t>
                                                </w:r>
                                                <w:r>
                                                  <w:rPr>
                                                    <w:rFonts w:hint="default" w:ascii="wingdings 2" w:hAnsi="wingdings 2" w:eastAsia="wingdings 2" w:cs="wingdings 2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P</w:t>
                                                </w: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 ]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6" w:space="0"/>
                                                <w:left w:val="none" w:color="auto" w:sz="6" w:space="0"/>
                                                <w:bottom w:val="none" w:color="auto" w:sz="6" w:space="0"/>
                                                <w:right w:val="none" w:color="auto" w:sz="6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shd w:val="clear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789" w:type="dxa"/>
                                                <w:tcBorders>
                                                  <w:top w:val="nil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岗位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待遇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3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wordWrap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left"/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按照学校相关规定 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6" w:space="0"/>
                                                <w:left w:val="none" w:color="auto" w:sz="6" w:space="0"/>
                                                <w:bottom w:val="none" w:color="auto" w:sz="6" w:space="0"/>
                                                <w:right w:val="none" w:color="auto" w:sz="6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shd w:val="clear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789" w:type="dxa"/>
                                                <w:tcBorders>
                                                  <w:top w:val="nil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应聘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程序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3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wordWrap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递交应聘材料（本人简历、学历学位证书扫描件、近五年的发表论文目录和研究工作设想）——初审——面试——学校审批——录用。（初审通过即发面试通知，初审没通过者不另发通知）</w:t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6" w:space="0"/>
                                                <w:left w:val="none" w:color="auto" w:sz="6" w:space="0"/>
                                                <w:bottom w:val="none" w:color="auto" w:sz="6" w:space="0"/>
                                                <w:right w:val="none" w:color="auto" w:sz="6" w:space="0"/>
                                                <w:insideH w:val="outset" w:color="auto" w:sz="6" w:space="0"/>
                                                <w:insideV w:val="outset" w:color="auto" w:sz="6" w:space="0"/>
                                              </w:tblBorders>
                                              <w:shd w:val="clear"/>
                                              <w:tblLayout w:type="fixed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789" w:type="dxa"/>
                                                <w:tcBorders>
                                                  <w:top w:val="nil"/>
                                                  <w:left w:val="single" w:color="000000" w:sz="4" w:space="0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联系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3"/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方式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3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color="000000" w:sz="4" w:space="0"/>
                                                  <w:right w:val="single" w:color="000000" w:sz="4" w:space="0"/>
                                                </w:tcBorders>
                                                <w:shd w:val="clear"/>
                                                <w:tcMar>
                                                  <w:left w:w="88" w:type="dxa"/>
                                                  <w:right w:w="88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联系人：黄老师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1" w:after="0" w:afterAutospacing="1"/>
                                                  <w:ind w:left="0" w:right="0"/>
                                                  <w:jc w:val="left"/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eastAsiaTheme="minorEastAsia" w:cstheme="minorBidi"/>
                                                    <w:kern w:val="0"/>
                                                    <w:sz w:val="20"/>
                                                    <w:szCs w:val="20"/>
                                                    <w:lang w:val="en-US" w:eastAsia="zh-CN" w:bidi="ar"/>
                                                  </w:rPr>
                                                  <w:t>Email: chemhr@fudan.edu.cn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jc w:val="left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1303"/>
    <w:rsid w:val="6D535020"/>
    <w:rsid w:val="7B4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2018-04-23T07:16:00Z</dcterms:created>
  <dc:creator>ASUS</dc:creator>
  <cp:lastModifiedBy>ASUS</cp:lastModifiedBy>
  <dcterms:modified xsi:type="dcterms:W3CDTF">2018-04-23T07:16:30Z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