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 姓名            性别      身份证号后六位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段黎萍          女          18204X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李  强          男          140835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史  慧          女          290941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杨善友          男          151252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张志刚          男          172934</w:t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18"/>
          <w:szCs w:val="18"/>
          <w:u w:val="none"/>
          <w:bdr w:val="none" w:color="auto" w:sz="0" w:space="0"/>
          <w:shd w:val="clear" w:fill="FFFFFF"/>
        </w:rPr>
        <w:t>    左晓利          女          056443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6609"/>
    <w:rsid w:val="0CEF54A3"/>
    <w:rsid w:val="207A13B2"/>
    <w:rsid w:val="28732447"/>
    <w:rsid w:val="3C64157E"/>
    <w:rsid w:val="598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hover1"/>
    <w:basedOn w:val="3"/>
    <w:uiPriority w:val="0"/>
    <w:rPr>
      <w:bdr w:val="single" w:color="62ADF1" w:sz="4" w:space="0"/>
      <w:shd w:val="clear" w:fill="EFF9FF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2017-12-18T09:15:55Z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