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宋体" w:cs="Times New Roman"/>
          <w:sz w:val="28"/>
          <w:szCs w:val="28"/>
        </w:rPr>
      </w:pPr>
      <w:bookmarkStart w:id="0" w:name="_GoBack"/>
      <w:bookmarkEnd w:id="0"/>
    </w:p>
    <w:tbl>
      <w:tblPr>
        <w:tblStyle w:val="7"/>
        <w:tblW w:w="1415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4"/>
        <w:gridCol w:w="8774"/>
        <w:gridCol w:w="2017"/>
        <w:gridCol w:w="127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  <w:jc w:val="center"/>
        </w:trPr>
        <w:tc>
          <w:tcPr>
            <w:tcW w:w="208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附件1</w:t>
            </w:r>
          </w:p>
        </w:tc>
        <w:tc>
          <w:tcPr>
            <w:tcW w:w="8774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7" w:hRule="atLeast"/>
          <w:jc w:val="center"/>
        </w:trPr>
        <w:tc>
          <w:tcPr>
            <w:tcW w:w="1415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44"/>
                <w:szCs w:val="44"/>
                <w:lang w:bidi="ar"/>
              </w:rPr>
              <w:t>水利部河湖保护中心公开招聘工作人员单位简介</w:t>
            </w:r>
          </w:p>
          <w:p>
            <w:pPr>
              <w:pStyle w:val="2"/>
              <w:rPr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单位名称</w:t>
            </w:r>
          </w:p>
        </w:tc>
        <w:tc>
          <w:tcPr>
            <w:tcW w:w="8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单位简介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  <w:t>咨询电话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6" w:hRule="atLeast"/>
          <w:jc w:val="center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水利部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河湖保护中心</w:t>
            </w:r>
          </w:p>
        </w:tc>
        <w:tc>
          <w:tcPr>
            <w:tcW w:w="8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为水利部直属公益一类事业单位，受水利部委托，主要承担河湖水域及其岸线、河口保护，相关规划计划编制，以及河湖管理保护基础信息收集分析等技术性工作。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010-63207700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</w:p>
        </w:tc>
      </w:tr>
    </w:tbl>
    <w:p>
      <w:pPr>
        <w:spacing w:line="600" w:lineRule="exact"/>
        <w:rPr>
          <w:rStyle w:val="14"/>
          <w:rFonts w:ascii="Times New Roman" w:hAnsi="Times New Roman" w:eastAsia="仿宋_GB2312" w:cs="Times New Roman"/>
          <w:bCs/>
          <w:color w:val="auto"/>
          <w:sz w:val="32"/>
          <w:szCs w:val="32"/>
        </w:rPr>
      </w:pPr>
    </w:p>
    <w:p>
      <w:pPr>
        <w:spacing w:line="600" w:lineRule="exact"/>
        <w:rPr>
          <w:rStyle w:val="14"/>
          <w:rFonts w:ascii="Times New Roman" w:hAnsi="Times New Roman" w:eastAsia="仿宋_GB2312" w:cs="Times New Roman"/>
          <w:bCs/>
          <w:color w:val="auto"/>
          <w:sz w:val="32"/>
          <w:szCs w:val="32"/>
        </w:rPr>
      </w:pPr>
    </w:p>
    <w:p>
      <w:pPr>
        <w:spacing w:line="600" w:lineRule="exact"/>
        <w:rPr>
          <w:rStyle w:val="14"/>
          <w:rFonts w:ascii="Times New Roman" w:hAnsi="Times New Roman" w:eastAsia="仿宋_GB2312" w:cs="Times New Roman"/>
          <w:bCs/>
          <w:color w:val="auto"/>
          <w:sz w:val="32"/>
          <w:szCs w:val="32"/>
        </w:rPr>
      </w:pPr>
    </w:p>
    <w:p>
      <w:pPr>
        <w:spacing w:line="600" w:lineRule="exact"/>
        <w:rPr>
          <w:rStyle w:val="14"/>
          <w:rFonts w:ascii="Times New Roman" w:hAnsi="Times New Roman" w:eastAsia="仿宋_GB2312" w:cs="Times New Roman"/>
          <w:bCs/>
          <w:color w:val="auto"/>
          <w:sz w:val="32"/>
          <w:szCs w:val="32"/>
        </w:rPr>
      </w:pPr>
    </w:p>
    <w:p>
      <w:pPr>
        <w:spacing w:line="600" w:lineRule="exact"/>
        <w:rPr>
          <w:rStyle w:val="14"/>
          <w:rFonts w:ascii="Times New Roman" w:hAnsi="Times New Roman" w:eastAsia="仿宋_GB2312" w:cs="Times New Roman"/>
          <w:bCs/>
          <w:color w:val="auto"/>
          <w:sz w:val="32"/>
          <w:szCs w:val="32"/>
        </w:rPr>
      </w:pPr>
    </w:p>
    <w:p>
      <w:pPr>
        <w:spacing w:line="600" w:lineRule="exact"/>
        <w:rPr>
          <w:rStyle w:val="14"/>
          <w:rFonts w:ascii="Times New Roman" w:hAnsi="Times New Roman" w:eastAsia="仿宋_GB2312" w:cs="Times New Roman"/>
          <w:bCs/>
          <w:color w:val="auto"/>
          <w:sz w:val="32"/>
          <w:szCs w:val="32"/>
        </w:rPr>
      </w:pPr>
    </w:p>
    <w:p>
      <w:pPr>
        <w:spacing w:line="600" w:lineRule="exact"/>
        <w:rPr>
          <w:rStyle w:val="14"/>
          <w:rFonts w:ascii="Times New Roman" w:hAnsi="Times New Roman" w:eastAsia="仿宋_GB2312" w:cs="Times New Roman"/>
          <w:bCs/>
          <w:color w:val="auto"/>
          <w:sz w:val="32"/>
          <w:szCs w:val="32"/>
        </w:rPr>
      </w:pPr>
    </w:p>
    <w:p>
      <w:pPr>
        <w:spacing w:line="600" w:lineRule="exact"/>
        <w:rPr>
          <w:rStyle w:val="14"/>
          <w:rFonts w:ascii="Times New Roman" w:hAnsi="Times New Roman" w:eastAsia="仿宋_GB2312" w:cs="Times New Roman"/>
          <w:bCs/>
          <w:color w:val="auto"/>
          <w:sz w:val="32"/>
          <w:szCs w:val="32"/>
        </w:rPr>
      </w:pPr>
      <w:r>
        <w:rPr>
          <w:rStyle w:val="14"/>
          <w:rFonts w:hint="eastAsia" w:ascii="Times New Roman" w:hAnsi="Times New Roman" w:eastAsia="仿宋_GB2312" w:cs="Times New Roman"/>
          <w:bCs/>
          <w:color w:val="auto"/>
          <w:sz w:val="32"/>
          <w:szCs w:val="32"/>
        </w:rPr>
        <w:t>附件2</w:t>
      </w:r>
    </w:p>
    <w:p>
      <w:pPr>
        <w:spacing w:line="600" w:lineRule="exact"/>
        <w:jc w:val="center"/>
        <w:rPr>
          <w:rStyle w:val="14"/>
          <w:rFonts w:ascii="黑体" w:hAnsi="黑体" w:eastAsia="黑体" w:cs="Times New Roman"/>
          <w:bCs/>
          <w:color w:val="auto"/>
          <w:sz w:val="44"/>
          <w:szCs w:val="44"/>
        </w:rPr>
      </w:pPr>
      <w:r>
        <w:rPr>
          <w:rStyle w:val="14"/>
          <w:rFonts w:hint="eastAsia" w:ascii="黑体" w:hAnsi="黑体" w:eastAsia="黑体" w:cs="Times New Roman"/>
          <w:bCs/>
          <w:color w:val="auto"/>
          <w:sz w:val="44"/>
          <w:szCs w:val="44"/>
        </w:rPr>
        <w:t>水利部河湖保护中心公开招聘工作人员岗位信息</w:t>
      </w:r>
    </w:p>
    <w:p>
      <w:pPr>
        <w:spacing w:line="600" w:lineRule="exact"/>
        <w:jc w:val="center"/>
        <w:rPr>
          <w:rStyle w:val="14"/>
          <w:rFonts w:ascii="Times New Roman" w:hAnsi="Times New Roman" w:eastAsia="华文中宋" w:cs="Times New Roman"/>
          <w:b/>
          <w:bCs/>
          <w:color w:val="auto"/>
          <w:sz w:val="36"/>
          <w:szCs w:val="36"/>
        </w:rPr>
      </w:pPr>
    </w:p>
    <w:tbl>
      <w:tblPr>
        <w:tblStyle w:val="8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28"/>
        <w:gridCol w:w="857"/>
        <w:gridCol w:w="850"/>
        <w:gridCol w:w="851"/>
        <w:gridCol w:w="2410"/>
        <w:gridCol w:w="859"/>
        <w:gridCol w:w="1090"/>
        <w:gridCol w:w="744"/>
        <w:gridCol w:w="850"/>
        <w:gridCol w:w="851"/>
        <w:gridCol w:w="1701"/>
        <w:gridCol w:w="1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Style w:val="14"/>
                <w:rFonts w:ascii="仿宋_GB2312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Style w:val="14"/>
                <w:rFonts w:hint="eastAsia" w:ascii="仿宋_GB2312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128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Style w:val="14"/>
                <w:rFonts w:ascii="仿宋_GB2312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Style w:val="14"/>
                <w:rFonts w:hint="eastAsia" w:ascii="仿宋_GB2312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单位名称</w:t>
            </w:r>
          </w:p>
        </w:tc>
        <w:tc>
          <w:tcPr>
            <w:tcW w:w="857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Style w:val="14"/>
                <w:rFonts w:ascii="仿宋_GB2312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Style w:val="14"/>
                <w:rFonts w:hint="eastAsia" w:ascii="仿宋_GB2312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岗位代码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Style w:val="14"/>
                <w:rFonts w:ascii="仿宋_GB2312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Style w:val="14"/>
                <w:rFonts w:hint="eastAsia" w:ascii="仿宋_GB2312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岗位名称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Style w:val="14"/>
                <w:rFonts w:ascii="仿宋_GB2312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Style w:val="14"/>
                <w:rFonts w:hint="eastAsia" w:ascii="仿宋_GB2312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岗位类别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Style w:val="14"/>
                <w:rFonts w:ascii="仿宋_GB2312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Style w:val="14"/>
                <w:rFonts w:hint="eastAsia" w:ascii="仿宋_GB2312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岗位描述</w:t>
            </w:r>
          </w:p>
        </w:tc>
        <w:tc>
          <w:tcPr>
            <w:tcW w:w="859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Style w:val="14"/>
                <w:rFonts w:ascii="仿宋_GB2312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Style w:val="14"/>
                <w:rFonts w:hint="eastAsia" w:ascii="仿宋_GB2312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招聘人数</w:t>
            </w:r>
          </w:p>
        </w:tc>
        <w:tc>
          <w:tcPr>
            <w:tcW w:w="5236" w:type="dxa"/>
            <w:gridSpan w:val="5"/>
            <w:vAlign w:val="center"/>
          </w:tcPr>
          <w:p>
            <w:pPr>
              <w:spacing w:line="600" w:lineRule="exact"/>
              <w:ind w:firstLine="562" w:firstLineChars="200"/>
              <w:jc w:val="center"/>
              <w:rPr>
                <w:rStyle w:val="14"/>
                <w:rFonts w:ascii="仿宋_GB2312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Style w:val="14"/>
                <w:rFonts w:hint="eastAsia" w:ascii="仿宋_GB2312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应聘人员条件</w:t>
            </w:r>
          </w:p>
        </w:tc>
        <w:tc>
          <w:tcPr>
            <w:tcW w:w="1308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Style w:val="14"/>
                <w:rFonts w:ascii="仿宋_GB2312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Style w:val="14"/>
                <w:rFonts w:hint="eastAsia" w:ascii="仿宋_GB2312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600" w:lineRule="exact"/>
              <w:ind w:firstLine="562" w:firstLineChars="200"/>
              <w:jc w:val="center"/>
              <w:rPr>
                <w:rStyle w:val="14"/>
                <w:rFonts w:ascii="仿宋_GB2312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spacing w:line="600" w:lineRule="exact"/>
              <w:ind w:firstLine="562" w:firstLineChars="200"/>
              <w:jc w:val="center"/>
              <w:rPr>
                <w:rStyle w:val="14"/>
                <w:rFonts w:ascii="仿宋_GB2312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57" w:type="dxa"/>
            <w:vMerge w:val="continue"/>
            <w:vAlign w:val="center"/>
          </w:tcPr>
          <w:p>
            <w:pPr>
              <w:spacing w:line="600" w:lineRule="exact"/>
              <w:ind w:firstLine="562" w:firstLineChars="200"/>
              <w:jc w:val="center"/>
              <w:rPr>
                <w:rStyle w:val="14"/>
                <w:rFonts w:ascii="仿宋_GB2312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600" w:lineRule="exact"/>
              <w:ind w:firstLine="562" w:firstLineChars="200"/>
              <w:jc w:val="center"/>
              <w:rPr>
                <w:rStyle w:val="14"/>
                <w:rFonts w:ascii="仿宋_GB2312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600" w:lineRule="exact"/>
              <w:ind w:firstLine="562" w:firstLineChars="200"/>
              <w:jc w:val="center"/>
              <w:rPr>
                <w:rStyle w:val="14"/>
                <w:rFonts w:ascii="仿宋_GB2312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600" w:lineRule="exact"/>
              <w:ind w:firstLine="562" w:firstLineChars="200"/>
              <w:jc w:val="center"/>
              <w:rPr>
                <w:rStyle w:val="14"/>
                <w:rFonts w:ascii="仿宋_GB2312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59" w:type="dxa"/>
            <w:vMerge w:val="continue"/>
            <w:vAlign w:val="center"/>
          </w:tcPr>
          <w:p>
            <w:pPr>
              <w:spacing w:line="600" w:lineRule="exact"/>
              <w:ind w:firstLine="562" w:firstLineChars="200"/>
              <w:jc w:val="center"/>
              <w:rPr>
                <w:rStyle w:val="14"/>
                <w:rFonts w:ascii="仿宋_GB2312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>
            <w:pPr>
              <w:spacing w:line="600" w:lineRule="exact"/>
              <w:jc w:val="center"/>
              <w:rPr>
                <w:rStyle w:val="14"/>
                <w:rFonts w:ascii="仿宋_GB2312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Style w:val="14"/>
                <w:rFonts w:hint="eastAsia" w:ascii="仿宋_GB2312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744" w:type="dxa"/>
            <w:vAlign w:val="center"/>
          </w:tcPr>
          <w:p>
            <w:pPr>
              <w:spacing w:line="600" w:lineRule="exact"/>
              <w:jc w:val="center"/>
              <w:rPr>
                <w:rStyle w:val="14"/>
                <w:rFonts w:ascii="仿宋_GB2312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Style w:val="14"/>
                <w:rFonts w:hint="eastAsia" w:ascii="仿宋_GB2312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850" w:type="dxa"/>
            <w:vAlign w:val="center"/>
          </w:tcPr>
          <w:p>
            <w:pPr>
              <w:spacing w:line="600" w:lineRule="exact"/>
              <w:jc w:val="center"/>
              <w:rPr>
                <w:rStyle w:val="14"/>
                <w:rFonts w:ascii="仿宋_GB2312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Style w:val="14"/>
                <w:rFonts w:hint="eastAsia" w:ascii="仿宋_GB2312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851" w:type="dxa"/>
            <w:vAlign w:val="center"/>
          </w:tcPr>
          <w:p>
            <w:pPr>
              <w:spacing w:line="600" w:lineRule="exact"/>
              <w:jc w:val="center"/>
              <w:rPr>
                <w:rStyle w:val="14"/>
                <w:rFonts w:ascii="仿宋_GB2312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Style w:val="14"/>
                <w:rFonts w:hint="eastAsia" w:ascii="仿宋_GB2312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是否在职</w:t>
            </w:r>
          </w:p>
        </w:tc>
        <w:tc>
          <w:tcPr>
            <w:tcW w:w="1701" w:type="dxa"/>
            <w:vAlign w:val="center"/>
          </w:tcPr>
          <w:p>
            <w:pPr>
              <w:spacing w:line="600" w:lineRule="exact"/>
              <w:jc w:val="center"/>
              <w:rPr>
                <w:rStyle w:val="14"/>
                <w:rFonts w:ascii="仿宋_GB2312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Style w:val="14"/>
                <w:rFonts w:hint="eastAsia" w:ascii="仿宋_GB2312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其他</w:t>
            </w:r>
          </w:p>
        </w:tc>
        <w:tc>
          <w:tcPr>
            <w:tcW w:w="1308" w:type="dxa"/>
            <w:vMerge w:val="continue"/>
            <w:vAlign w:val="center"/>
          </w:tcPr>
          <w:p>
            <w:pPr>
              <w:spacing w:line="600" w:lineRule="exact"/>
              <w:ind w:firstLine="562" w:firstLineChars="200"/>
              <w:jc w:val="center"/>
              <w:rPr>
                <w:rStyle w:val="14"/>
                <w:rFonts w:ascii="仿宋_GB2312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Style w:val="14"/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Style w:val="14"/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11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14"/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Style w:val="14"/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水利部河湖保护中心（2人）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14"/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Style w:val="14"/>
                <w:rFonts w:hint="eastAsia" w:ascii="Times New Roman" w:hAnsi="Times New Roman" w:eastAsia="仿宋_GB2312" w:cs="Times New Roman"/>
                <w:bCs/>
                <w:color w:val="auto"/>
                <w:sz w:val="28"/>
                <w:szCs w:val="28"/>
                <w:lang w:val="en-US" w:eastAsia="zh-CN"/>
              </w:rPr>
              <w:t>1301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14"/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Style w:val="14"/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河湖监管岗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14"/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Style w:val="14"/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专业技术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14"/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Style w:val="14"/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从事河湖管理保护等相关工作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14"/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Style w:val="14"/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14"/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Style w:val="14"/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水利类</w:t>
            </w: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14"/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Style w:val="14"/>
                <w:rFonts w:hint="eastAsia" w:ascii="Times New Roman" w:hAnsi="Times New Roman" w:eastAsia="仿宋_GB2312" w:cs="Times New Roman"/>
                <w:bCs/>
                <w:color w:val="auto"/>
                <w:sz w:val="28"/>
                <w:szCs w:val="28"/>
                <w:lang w:eastAsia="zh-CN"/>
              </w:rPr>
              <w:t>硕士</w:t>
            </w:r>
            <w:r>
              <w:rPr>
                <w:rStyle w:val="14"/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研究生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14"/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Style w:val="14"/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不限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14"/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Style w:val="14"/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应届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14"/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Style w:val="14"/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京外生源</w:t>
            </w:r>
          </w:p>
        </w:tc>
        <w:tc>
          <w:tcPr>
            <w:tcW w:w="1308" w:type="dxa"/>
            <w:vAlign w:val="center"/>
          </w:tcPr>
          <w:p>
            <w:pPr>
              <w:spacing w:line="600" w:lineRule="exact"/>
              <w:jc w:val="center"/>
              <w:rPr>
                <w:rStyle w:val="14"/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Style w:val="14"/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14"/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14"/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Style w:val="14"/>
                <w:rFonts w:hint="eastAsia" w:ascii="Times New Roman" w:hAnsi="Times New Roman" w:eastAsia="仿宋_GB2312" w:cs="Times New Roman"/>
                <w:bCs/>
                <w:color w:val="auto"/>
                <w:sz w:val="28"/>
                <w:szCs w:val="28"/>
                <w:lang w:val="en-US" w:eastAsia="zh-CN"/>
              </w:rPr>
              <w:t>1302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14"/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Style w:val="14"/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财务会计岗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14"/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Style w:val="14"/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管理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14"/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Style w:val="14"/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从事财务管理工作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14"/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Style w:val="14"/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14"/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Style w:val="14"/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工商管理类</w:t>
            </w: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14"/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Style w:val="14"/>
                <w:rFonts w:hint="eastAsia" w:ascii="Times New Roman" w:hAnsi="Times New Roman" w:eastAsia="仿宋_GB2312" w:cs="Times New Roman"/>
                <w:bCs/>
                <w:color w:val="auto"/>
                <w:sz w:val="28"/>
                <w:szCs w:val="28"/>
                <w:lang w:eastAsia="zh-CN"/>
              </w:rPr>
              <w:t>硕士</w:t>
            </w:r>
            <w:r>
              <w:rPr>
                <w:rStyle w:val="14"/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研究生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14"/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Style w:val="14"/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不限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14"/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Style w:val="14"/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应届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14"/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Style w:val="14"/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京内生源，具有北京市常住户口</w:t>
            </w:r>
          </w:p>
        </w:tc>
        <w:tc>
          <w:tcPr>
            <w:tcW w:w="1308" w:type="dxa"/>
            <w:vAlign w:val="center"/>
          </w:tcPr>
          <w:p>
            <w:pPr>
              <w:spacing w:line="600" w:lineRule="exact"/>
              <w:jc w:val="center"/>
              <w:rPr>
                <w:rStyle w:val="14"/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Style w:val="14"/>
          <w:rFonts w:ascii="Times New Roman" w:hAnsi="Times New Roman" w:eastAsia="仿宋_GB2312" w:cs="Times New Roman"/>
          <w:b/>
          <w:bCs/>
          <w:color w:val="FF0000"/>
          <w:sz w:val="32"/>
          <w:szCs w:val="32"/>
          <w:highlight w:val="yellow"/>
        </w:rPr>
        <w:sectPr>
          <w:pgSz w:w="16838" w:h="11906" w:orient="landscape"/>
          <w:pgMar w:top="1463" w:right="1440" w:bottom="1463" w:left="1440" w:header="851" w:footer="992" w:gutter="0"/>
          <w:cols w:space="425" w:num="1"/>
          <w:docGrid w:type="lines" w:linePitch="312" w:charSpace="0"/>
        </w:sectPr>
      </w:pPr>
    </w:p>
    <w:p>
      <w:pPr>
        <w:spacing w:line="20" w:lineRule="exact"/>
        <w:rPr>
          <w:rFonts w:ascii="仿宋_GB2312" w:hAnsi="Times New Roman" w:eastAsia="仿宋_GB2312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474" w:bottom="1440" w:left="1474" w:header="851" w:footer="992" w:gutter="0"/>
          <w:cols w:space="720" w:num="1"/>
          <w:docGrid w:type="lines" w:linePitch="312" w:charSpace="0"/>
        </w:sectPr>
      </w:pPr>
    </w:p>
    <w:p>
      <w:pPr>
        <w:spacing w:line="20" w:lineRule="exac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</w:t>
      </w:r>
    </w:p>
    <w:sectPr>
      <w:type w:val="continuous"/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7</w:t>
    </w:r>
    <w:r>
      <w:rPr>
        <w:rStyle w:val="11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119E"/>
    <w:rsid w:val="0003443C"/>
    <w:rsid w:val="000529FF"/>
    <w:rsid w:val="000739BE"/>
    <w:rsid w:val="00080112"/>
    <w:rsid w:val="000877D7"/>
    <w:rsid w:val="000F2A33"/>
    <w:rsid w:val="0011010A"/>
    <w:rsid w:val="00117E45"/>
    <w:rsid w:val="00141CB2"/>
    <w:rsid w:val="00172A27"/>
    <w:rsid w:val="001E5C8D"/>
    <w:rsid w:val="001F52AC"/>
    <w:rsid w:val="001F7072"/>
    <w:rsid w:val="00243B71"/>
    <w:rsid w:val="00244813"/>
    <w:rsid w:val="002B6789"/>
    <w:rsid w:val="002C070E"/>
    <w:rsid w:val="002E43BC"/>
    <w:rsid w:val="002F2A1C"/>
    <w:rsid w:val="00305F8D"/>
    <w:rsid w:val="003172B2"/>
    <w:rsid w:val="00373BE9"/>
    <w:rsid w:val="00386D56"/>
    <w:rsid w:val="003A12CA"/>
    <w:rsid w:val="003A1B81"/>
    <w:rsid w:val="003A3C44"/>
    <w:rsid w:val="003B32AD"/>
    <w:rsid w:val="003C1287"/>
    <w:rsid w:val="003D5D07"/>
    <w:rsid w:val="003E6F5F"/>
    <w:rsid w:val="003E7542"/>
    <w:rsid w:val="00413333"/>
    <w:rsid w:val="0046065C"/>
    <w:rsid w:val="004665E6"/>
    <w:rsid w:val="00467D17"/>
    <w:rsid w:val="00473AFA"/>
    <w:rsid w:val="004E5F32"/>
    <w:rsid w:val="005C5592"/>
    <w:rsid w:val="00604C37"/>
    <w:rsid w:val="0060706E"/>
    <w:rsid w:val="00680BC1"/>
    <w:rsid w:val="006A3055"/>
    <w:rsid w:val="006B30A1"/>
    <w:rsid w:val="006E1587"/>
    <w:rsid w:val="006E783D"/>
    <w:rsid w:val="00703F37"/>
    <w:rsid w:val="00730811"/>
    <w:rsid w:val="00752A2F"/>
    <w:rsid w:val="00782E72"/>
    <w:rsid w:val="007C63A6"/>
    <w:rsid w:val="007E635F"/>
    <w:rsid w:val="00833872"/>
    <w:rsid w:val="00840ACB"/>
    <w:rsid w:val="00874615"/>
    <w:rsid w:val="008A0E9D"/>
    <w:rsid w:val="009020A3"/>
    <w:rsid w:val="00955CEB"/>
    <w:rsid w:val="0098687C"/>
    <w:rsid w:val="009F42A6"/>
    <w:rsid w:val="00A72728"/>
    <w:rsid w:val="00A8500B"/>
    <w:rsid w:val="00A854DD"/>
    <w:rsid w:val="00AA3058"/>
    <w:rsid w:val="00AB0E7A"/>
    <w:rsid w:val="00AF7447"/>
    <w:rsid w:val="00B07786"/>
    <w:rsid w:val="00B17689"/>
    <w:rsid w:val="00B40EA1"/>
    <w:rsid w:val="00B608E2"/>
    <w:rsid w:val="00B81AEB"/>
    <w:rsid w:val="00BB0F94"/>
    <w:rsid w:val="00BC105E"/>
    <w:rsid w:val="00BE6B77"/>
    <w:rsid w:val="00C1649A"/>
    <w:rsid w:val="00C31A80"/>
    <w:rsid w:val="00C40234"/>
    <w:rsid w:val="00C46216"/>
    <w:rsid w:val="00C47D18"/>
    <w:rsid w:val="00C57CF4"/>
    <w:rsid w:val="00C964C5"/>
    <w:rsid w:val="00CE00F3"/>
    <w:rsid w:val="00CF5DF2"/>
    <w:rsid w:val="00D276A2"/>
    <w:rsid w:val="00D35CCF"/>
    <w:rsid w:val="00D66E91"/>
    <w:rsid w:val="00D70490"/>
    <w:rsid w:val="00DB42C6"/>
    <w:rsid w:val="00DD1E5C"/>
    <w:rsid w:val="00DD4184"/>
    <w:rsid w:val="00EC31C9"/>
    <w:rsid w:val="00EC703B"/>
    <w:rsid w:val="00EC7F0E"/>
    <w:rsid w:val="00ED4F82"/>
    <w:rsid w:val="00EE4274"/>
    <w:rsid w:val="00F03798"/>
    <w:rsid w:val="00F40C58"/>
    <w:rsid w:val="00F71E3F"/>
    <w:rsid w:val="00F77592"/>
    <w:rsid w:val="00F86BDC"/>
    <w:rsid w:val="00FA001D"/>
    <w:rsid w:val="00FB7B42"/>
    <w:rsid w:val="00FC54C1"/>
    <w:rsid w:val="01332CB1"/>
    <w:rsid w:val="019A5A90"/>
    <w:rsid w:val="022B32BA"/>
    <w:rsid w:val="027E520E"/>
    <w:rsid w:val="02996C3C"/>
    <w:rsid w:val="02C8589C"/>
    <w:rsid w:val="03605E59"/>
    <w:rsid w:val="03947B43"/>
    <w:rsid w:val="0452541C"/>
    <w:rsid w:val="05863457"/>
    <w:rsid w:val="0595738B"/>
    <w:rsid w:val="06492088"/>
    <w:rsid w:val="066449B2"/>
    <w:rsid w:val="06FD7782"/>
    <w:rsid w:val="081A7E43"/>
    <w:rsid w:val="091F1FD9"/>
    <w:rsid w:val="092419B5"/>
    <w:rsid w:val="092747C6"/>
    <w:rsid w:val="096622F6"/>
    <w:rsid w:val="09772880"/>
    <w:rsid w:val="0A4851EE"/>
    <w:rsid w:val="0B574C3F"/>
    <w:rsid w:val="0BB870D0"/>
    <w:rsid w:val="0D9E6A5F"/>
    <w:rsid w:val="0EAE3968"/>
    <w:rsid w:val="0F1F4084"/>
    <w:rsid w:val="0F370CD5"/>
    <w:rsid w:val="0FB54384"/>
    <w:rsid w:val="10044E03"/>
    <w:rsid w:val="100C4F3C"/>
    <w:rsid w:val="10FA6CE9"/>
    <w:rsid w:val="11BC08E6"/>
    <w:rsid w:val="12630C82"/>
    <w:rsid w:val="131179E5"/>
    <w:rsid w:val="137143A3"/>
    <w:rsid w:val="142E215D"/>
    <w:rsid w:val="14463B56"/>
    <w:rsid w:val="14564658"/>
    <w:rsid w:val="14B13040"/>
    <w:rsid w:val="151B7045"/>
    <w:rsid w:val="154C588A"/>
    <w:rsid w:val="156A1B68"/>
    <w:rsid w:val="164134F5"/>
    <w:rsid w:val="1647072F"/>
    <w:rsid w:val="16893F4C"/>
    <w:rsid w:val="18857635"/>
    <w:rsid w:val="18932409"/>
    <w:rsid w:val="18E605E9"/>
    <w:rsid w:val="19283F89"/>
    <w:rsid w:val="19345AD6"/>
    <w:rsid w:val="19834DAC"/>
    <w:rsid w:val="1A3F25B0"/>
    <w:rsid w:val="1BF30C42"/>
    <w:rsid w:val="1DC9752D"/>
    <w:rsid w:val="1F5F6C9D"/>
    <w:rsid w:val="200B6AA1"/>
    <w:rsid w:val="215418A6"/>
    <w:rsid w:val="215F0EA6"/>
    <w:rsid w:val="219E7CE1"/>
    <w:rsid w:val="21AF35A9"/>
    <w:rsid w:val="220D4599"/>
    <w:rsid w:val="221E1B09"/>
    <w:rsid w:val="23270F5B"/>
    <w:rsid w:val="232A2662"/>
    <w:rsid w:val="2413080E"/>
    <w:rsid w:val="244A6782"/>
    <w:rsid w:val="24C604AE"/>
    <w:rsid w:val="24FA60F9"/>
    <w:rsid w:val="276C1CFF"/>
    <w:rsid w:val="27835AFE"/>
    <w:rsid w:val="27D32B26"/>
    <w:rsid w:val="28914B20"/>
    <w:rsid w:val="28A205B5"/>
    <w:rsid w:val="2C8F301B"/>
    <w:rsid w:val="2E8C0AFB"/>
    <w:rsid w:val="2EC46168"/>
    <w:rsid w:val="2F1D45E8"/>
    <w:rsid w:val="2F39324C"/>
    <w:rsid w:val="2F653FE1"/>
    <w:rsid w:val="30E661E2"/>
    <w:rsid w:val="323A1EEE"/>
    <w:rsid w:val="338E0F43"/>
    <w:rsid w:val="33AA1BD8"/>
    <w:rsid w:val="3439710D"/>
    <w:rsid w:val="34C92D87"/>
    <w:rsid w:val="35143003"/>
    <w:rsid w:val="35336381"/>
    <w:rsid w:val="354A2ADB"/>
    <w:rsid w:val="35A80835"/>
    <w:rsid w:val="36201BCF"/>
    <w:rsid w:val="367A2201"/>
    <w:rsid w:val="37024855"/>
    <w:rsid w:val="37394C56"/>
    <w:rsid w:val="376B1CD7"/>
    <w:rsid w:val="377E63F2"/>
    <w:rsid w:val="379440D8"/>
    <w:rsid w:val="37C84CB0"/>
    <w:rsid w:val="37FA3F98"/>
    <w:rsid w:val="38EE38D9"/>
    <w:rsid w:val="39054B14"/>
    <w:rsid w:val="396B0860"/>
    <w:rsid w:val="396E519C"/>
    <w:rsid w:val="3A4208DA"/>
    <w:rsid w:val="3A672543"/>
    <w:rsid w:val="3A9F6EE3"/>
    <w:rsid w:val="3ADF2765"/>
    <w:rsid w:val="3B166068"/>
    <w:rsid w:val="3C07671C"/>
    <w:rsid w:val="3C846A08"/>
    <w:rsid w:val="3D095FF6"/>
    <w:rsid w:val="3E7B57F2"/>
    <w:rsid w:val="3EC02D7F"/>
    <w:rsid w:val="3F335827"/>
    <w:rsid w:val="40320C2C"/>
    <w:rsid w:val="406040AF"/>
    <w:rsid w:val="40645C76"/>
    <w:rsid w:val="40C13362"/>
    <w:rsid w:val="41292670"/>
    <w:rsid w:val="413A5FE9"/>
    <w:rsid w:val="413B6300"/>
    <w:rsid w:val="41D773A4"/>
    <w:rsid w:val="42456407"/>
    <w:rsid w:val="428609ED"/>
    <w:rsid w:val="42BB0596"/>
    <w:rsid w:val="43E27882"/>
    <w:rsid w:val="44076BF1"/>
    <w:rsid w:val="44A429BE"/>
    <w:rsid w:val="45EF05CD"/>
    <w:rsid w:val="465D313F"/>
    <w:rsid w:val="46EB3467"/>
    <w:rsid w:val="475A09E9"/>
    <w:rsid w:val="48871292"/>
    <w:rsid w:val="499C0894"/>
    <w:rsid w:val="4A493547"/>
    <w:rsid w:val="4A4F3307"/>
    <w:rsid w:val="4A897F45"/>
    <w:rsid w:val="4AAF533A"/>
    <w:rsid w:val="4BA849D7"/>
    <w:rsid w:val="4C0E7046"/>
    <w:rsid w:val="4C614121"/>
    <w:rsid w:val="4CC67D61"/>
    <w:rsid w:val="4D40521C"/>
    <w:rsid w:val="4D58172B"/>
    <w:rsid w:val="4E19650E"/>
    <w:rsid w:val="4E6C4D7B"/>
    <w:rsid w:val="4E6C6D0E"/>
    <w:rsid w:val="4F3D0187"/>
    <w:rsid w:val="4F5540F5"/>
    <w:rsid w:val="50402732"/>
    <w:rsid w:val="507E0556"/>
    <w:rsid w:val="513770DF"/>
    <w:rsid w:val="51A6742E"/>
    <w:rsid w:val="51C1728B"/>
    <w:rsid w:val="51D56A43"/>
    <w:rsid w:val="5234413B"/>
    <w:rsid w:val="52CC4104"/>
    <w:rsid w:val="53181D08"/>
    <w:rsid w:val="548A4967"/>
    <w:rsid w:val="54C5603D"/>
    <w:rsid w:val="551B5AC4"/>
    <w:rsid w:val="55F83B5F"/>
    <w:rsid w:val="55FC1B41"/>
    <w:rsid w:val="56687CB8"/>
    <w:rsid w:val="56BF1606"/>
    <w:rsid w:val="56E42917"/>
    <w:rsid w:val="586C7CA8"/>
    <w:rsid w:val="5890499A"/>
    <w:rsid w:val="59102BD0"/>
    <w:rsid w:val="59B218E4"/>
    <w:rsid w:val="59E20C90"/>
    <w:rsid w:val="5A125476"/>
    <w:rsid w:val="5AE93715"/>
    <w:rsid w:val="5B1F1851"/>
    <w:rsid w:val="5B2C1557"/>
    <w:rsid w:val="5B560BCC"/>
    <w:rsid w:val="5C180705"/>
    <w:rsid w:val="5C8C59CA"/>
    <w:rsid w:val="5CA17830"/>
    <w:rsid w:val="5CB7014D"/>
    <w:rsid w:val="5D25310F"/>
    <w:rsid w:val="5D914D8A"/>
    <w:rsid w:val="5EC80088"/>
    <w:rsid w:val="5F1D0F2D"/>
    <w:rsid w:val="5FEC1D5E"/>
    <w:rsid w:val="60956F4E"/>
    <w:rsid w:val="61236879"/>
    <w:rsid w:val="6151292F"/>
    <w:rsid w:val="624A58E3"/>
    <w:rsid w:val="62C76610"/>
    <w:rsid w:val="632755AB"/>
    <w:rsid w:val="63276DE6"/>
    <w:rsid w:val="633A3ADC"/>
    <w:rsid w:val="64945FE3"/>
    <w:rsid w:val="64CD0ECB"/>
    <w:rsid w:val="65196E87"/>
    <w:rsid w:val="66770FFC"/>
    <w:rsid w:val="66966EF6"/>
    <w:rsid w:val="68614033"/>
    <w:rsid w:val="6925369C"/>
    <w:rsid w:val="695D16A3"/>
    <w:rsid w:val="69F51EBD"/>
    <w:rsid w:val="6A0A7C5F"/>
    <w:rsid w:val="6A2A580E"/>
    <w:rsid w:val="6AD30854"/>
    <w:rsid w:val="6B2708FE"/>
    <w:rsid w:val="6B80368A"/>
    <w:rsid w:val="6BCA1E47"/>
    <w:rsid w:val="6BF26159"/>
    <w:rsid w:val="6C296A8E"/>
    <w:rsid w:val="706C684F"/>
    <w:rsid w:val="711F32CE"/>
    <w:rsid w:val="716E69C0"/>
    <w:rsid w:val="71BA5D1F"/>
    <w:rsid w:val="72C759FC"/>
    <w:rsid w:val="72FC41C2"/>
    <w:rsid w:val="734522BB"/>
    <w:rsid w:val="75267FB1"/>
    <w:rsid w:val="75826598"/>
    <w:rsid w:val="759659ED"/>
    <w:rsid w:val="763D4E79"/>
    <w:rsid w:val="77B10FB4"/>
    <w:rsid w:val="77E64540"/>
    <w:rsid w:val="78D14A22"/>
    <w:rsid w:val="791030C2"/>
    <w:rsid w:val="7C100875"/>
    <w:rsid w:val="7C7056FA"/>
    <w:rsid w:val="7C82695B"/>
    <w:rsid w:val="7D1D0A5C"/>
    <w:rsid w:val="7D4372A2"/>
    <w:rsid w:val="7E085099"/>
    <w:rsid w:val="7F77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200"/>
      <w:outlineLvl w:val="2"/>
    </w:pPr>
    <w:rPr>
      <w:b/>
      <w:color w:val="4F81BD"/>
      <w:sz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2"/>
    <w:qFormat/>
    <w:uiPriority w:val="0"/>
    <w:rPr>
      <w:sz w:val="18"/>
      <w:szCs w:val="18"/>
    </w:rPr>
  </w:style>
  <w:style w:type="paragraph" w:styleId="4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page number"/>
    <w:basedOn w:val="9"/>
    <w:qFormat/>
    <w:uiPriority w:val="99"/>
    <w:rPr>
      <w:rFonts w:cs="Times New Roman"/>
    </w:rPr>
  </w:style>
  <w:style w:type="character" w:styleId="12">
    <w:name w:val="FollowedHyperlink"/>
    <w:basedOn w:val="9"/>
    <w:qFormat/>
    <w:uiPriority w:val="0"/>
    <w:rPr>
      <w:color w:val="000000"/>
      <w:u w:val="none"/>
    </w:rPr>
  </w:style>
  <w:style w:type="character" w:styleId="13">
    <w:name w:val="Emphasis"/>
    <w:basedOn w:val="9"/>
    <w:qFormat/>
    <w:uiPriority w:val="0"/>
  </w:style>
  <w:style w:type="character" w:styleId="14">
    <w:name w:val="Hyperlink"/>
    <w:basedOn w:val="9"/>
    <w:qFormat/>
    <w:uiPriority w:val="0"/>
    <w:rPr>
      <w:color w:val="000000"/>
      <w:u w:val="none"/>
    </w:rPr>
  </w:style>
  <w:style w:type="character" w:styleId="15">
    <w:name w:val="HTML Code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6">
    <w:name w:val="HTML Cite"/>
    <w:basedOn w:val="9"/>
    <w:qFormat/>
    <w:uiPriority w:val="0"/>
  </w:style>
  <w:style w:type="character" w:styleId="17">
    <w:name w:val="HTML Keyboard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8">
    <w:name w:val="HTML Sample"/>
    <w:basedOn w:val="9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9">
    <w:name w:val="bsharetext"/>
    <w:basedOn w:val="9"/>
    <w:qFormat/>
    <w:uiPriority w:val="0"/>
  </w:style>
  <w:style w:type="character" w:customStyle="1" w:styleId="20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disabled"/>
    <w:basedOn w:val="9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6AF110-05D5-46CB-8D54-3B22CA8116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7</Pages>
  <Words>288</Words>
  <Characters>1646</Characters>
  <Lines>13</Lines>
  <Paragraphs>3</Paragraphs>
  <TotalTime>1</TotalTime>
  <ScaleCrop>false</ScaleCrop>
  <LinksUpToDate>false</LinksUpToDate>
  <CharactersWithSpaces>1931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2020-03-02T08:05:00Z</dcterms:created>
  <dc:creator>青山</dc:creator>
  <cp:lastModifiedBy>ぺ灬cc果冻ル</cp:lastModifiedBy>
  <cp:lastPrinted>2021-03-16T02:05:00Z</cp:lastPrinted>
  <dcterms:modified xsi:type="dcterms:W3CDTF">2021-03-24T02:24:42Z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