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宋体"/>
          <w:color w:val="auto"/>
          <w:sz w:val="28"/>
          <w:szCs w:val="28"/>
        </w:rPr>
      </w:pPr>
      <w:bookmarkStart w:id="0" w:name="_GoBack"/>
      <w:bookmarkEnd w:id="0"/>
    </w:p>
    <w:tbl>
      <w:tblPr>
        <w:tblStyle w:val="7"/>
        <w:tblW w:w="144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6"/>
        <w:gridCol w:w="982"/>
        <w:gridCol w:w="596"/>
        <w:gridCol w:w="41"/>
        <w:gridCol w:w="1275"/>
        <w:gridCol w:w="743"/>
        <w:gridCol w:w="2472"/>
        <w:gridCol w:w="757"/>
        <w:gridCol w:w="1802"/>
        <w:gridCol w:w="916"/>
        <w:gridCol w:w="730"/>
        <w:gridCol w:w="38"/>
        <w:gridCol w:w="851"/>
        <w:gridCol w:w="782"/>
        <w:gridCol w:w="280"/>
        <w:gridCol w:w="782"/>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23" w:type="dxa"/>
          <w:trHeight w:val="388" w:hRule="atLeast"/>
          <w:jc w:val="center"/>
        </w:trPr>
        <w:tc>
          <w:tcPr>
            <w:tcW w:w="2084" w:type="dxa"/>
            <w:gridSpan w:val="3"/>
            <w:shd w:val="clear" w:color="auto" w:fill="auto"/>
            <w:vAlign w:val="center"/>
          </w:tcPr>
          <w:p>
            <w:pPr>
              <w:keepNext w:val="0"/>
              <w:keepLines w:val="0"/>
              <w:widowControl/>
              <w:suppressLineNumbers w:val="0"/>
              <w:jc w:val="left"/>
              <w:textAlignment w:val="center"/>
              <w:rPr>
                <w:rFonts w:ascii="楷体_GB2312" w:hAnsi="宋体" w:eastAsia="楷体_GB2312" w:cs="楷体_GB2312"/>
                <w:i w:val="0"/>
                <w:color w:val="000000"/>
                <w:sz w:val="28"/>
                <w:szCs w:val="28"/>
                <w:u w:val="none"/>
              </w:rPr>
            </w:pPr>
            <w:r>
              <w:rPr>
                <w:rFonts w:hint="eastAsia" w:ascii="仿宋_GB2312" w:hAnsi="仿宋_GB2312" w:eastAsia="仿宋_GB2312" w:cs="仿宋_GB2312"/>
                <w:i w:val="0"/>
                <w:color w:val="000000"/>
                <w:kern w:val="0"/>
                <w:sz w:val="32"/>
                <w:szCs w:val="32"/>
                <w:u w:val="none"/>
                <w:lang w:val="en-US" w:eastAsia="zh-CN" w:bidi="ar"/>
              </w:rPr>
              <w:t>附件1</w:t>
            </w:r>
          </w:p>
        </w:tc>
        <w:tc>
          <w:tcPr>
            <w:tcW w:w="8774" w:type="dxa"/>
            <w:gridSpan w:val="9"/>
            <w:shd w:val="clear" w:color="auto" w:fill="auto"/>
            <w:vAlign w:val="center"/>
          </w:tcPr>
          <w:p>
            <w:pPr>
              <w:rPr>
                <w:rFonts w:hint="eastAsia" w:ascii="宋体" w:hAnsi="宋体" w:eastAsia="宋体" w:cs="宋体"/>
                <w:i w:val="0"/>
                <w:color w:val="000000"/>
                <w:sz w:val="24"/>
                <w:szCs w:val="24"/>
                <w:u w:val="none"/>
              </w:rPr>
            </w:pPr>
          </w:p>
        </w:tc>
        <w:tc>
          <w:tcPr>
            <w:tcW w:w="1633" w:type="dxa"/>
            <w:gridSpan w:val="2"/>
            <w:shd w:val="clear" w:color="auto" w:fill="auto"/>
            <w:vAlign w:val="center"/>
          </w:tcPr>
          <w:p>
            <w:pPr>
              <w:rPr>
                <w:rFonts w:hint="eastAsia" w:ascii="宋体" w:hAnsi="宋体" w:eastAsia="宋体" w:cs="宋体"/>
                <w:i w:val="0"/>
                <w:color w:val="000000"/>
                <w:sz w:val="24"/>
                <w:szCs w:val="24"/>
                <w:u w:val="none"/>
              </w:rPr>
            </w:pPr>
          </w:p>
        </w:tc>
        <w:tc>
          <w:tcPr>
            <w:tcW w:w="1062"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23" w:type="dxa"/>
          <w:trHeight w:val="767" w:hRule="atLeast"/>
          <w:jc w:val="center"/>
        </w:trPr>
        <w:tc>
          <w:tcPr>
            <w:tcW w:w="13553" w:type="dxa"/>
            <w:gridSpan w:val="16"/>
            <w:shd w:val="clear" w:color="auto" w:fill="auto"/>
            <w:vAlign w:val="center"/>
          </w:tcPr>
          <w:p>
            <w:pPr>
              <w:keepNext w:val="0"/>
              <w:keepLines w:val="0"/>
              <w:widowControl/>
              <w:suppressLineNumbers w:val="0"/>
              <w:jc w:val="center"/>
              <w:textAlignment w:val="center"/>
              <w:rPr>
                <w:rFonts w:ascii="华文中宋" w:hAnsi="华文中宋" w:eastAsia="华文中宋" w:cs="华文中宋"/>
                <w:b/>
                <w:i w:val="0"/>
                <w:color w:val="000000"/>
                <w:sz w:val="36"/>
                <w:szCs w:val="36"/>
                <w:u w:val="none"/>
              </w:rPr>
            </w:pPr>
            <w:r>
              <w:rPr>
                <w:rFonts w:hint="eastAsia" w:ascii="黑体" w:hAnsi="黑体" w:eastAsia="黑体" w:cs="黑体"/>
                <w:b w:val="0"/>
                <w:bCs/>
                <w:i w:val="0"/>
                <w:color w:val="000000"/>
                <w:kern w:val="0"/>
                <w:sz w:val="32"/>
                <w:szCs w:val="32"/>
                <w:u w:val="none"/>
                <w:lang w:val="en-US" w:eastAsia="zh-CN" w:bidi="ar"/>
              </w:rPr>
              <w:t>水利部综合事业局公开招聘工作人员单位简介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23" w:type="dxa"/>
          <w:trHeight w:val="90" w:hRule="atLeast"/>
          <w:jc w:val="center"/>
        </w:trPr>
        <w:tc>
          <w:tcPr>
            <w:tcW w:w="2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单位名称</w:t>
            </w: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单位简介</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咨询电话</w:t>
            </w:r>
          </w:p>
        </w:tc>
        <w:tc>
          <w:tcPr>
            <w:tcW w:w="1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23" w:type="dxa"/>
          <w:trHeight w:val="1106" w:hRule="atLeast"/>
          <w:jc w:val="center"/>
        </w:trPr>
        <w:tc>
          <w:tcPr>
            <w:tcW w:w="20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水利部</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综合事业局</w:t>
            </w: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部综合事业局受水利部委托，承担水利科技推广、人才资源开发、国际经济技术合作交流、水土保持监测、沙棘开发管理（植物开发管理）、水利风景区建设与管理、水利产品质量监督、国有资产监管等方面的综合管理和支撑服务工作。</w:t>
            </w:r>
          </w:p>
        </w:tc>
        <w:tc>
          <w:tcPr>
            <w:tcW w:w="16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4"/>
                <w:szCs w:val="24"/>
                <w:u w:val="none"/>
                <w:lang w:val="en-US" w:eastAsia="zh-CN" w:bidi="ar"/>
              </w:rPr>
              <w:t>010-63204490</w:t>
            </w:r>
          </w:p>
        </w:tc>
        <w:tc>
          <w:tcPr>
            <w:tcW w:w="10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23" w:type="dxa"/>
          <w:trHeight w:val="1119" w:hRule="atLeast"/>
          <w:jc w:val="center"/>
        </w:trPr>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部科技推广中心是经中编办批准的公益一类事业单位，主要从事水利科技推广有关政策、规划的编制，水利技术示范项目管理，水利重大科技成果管理，水利科技奖励的组织与管理，组织水利行业技术推广重大活动等工作。</w:t>
            </w:r>
          </w:p>
        </w:tc>
        <w:tc>
          <w:tcPr>
            <w:tcW w:w="16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23" w:type="dxa"/>
          <w:trHeight w:val="1120" w:hRule="atLeast"/>
          <w:jc w:val="center"/>
        </w:trPr>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水利部国际经济技术合作交流中心1995年经中编办批准成立，主要开展国际河流政策技术研究与涉外谈判、国际治水理念和经验跟踪分析、水利多双边合作、利用外资项目管理、水利国际化人才培养、水利引进国外智力、水利对外宣传等工作。</w:t>
            </w:r>
          </w:p>
        </w:tc>
        <w:tc>
          <w:tcPr>
            <w:tcW w:w="16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23" w:type="dxa"/>
          <w:trHeight w:val="1411" w:hRule="atLeast"/>
          <w:jc w:val="center"/>
        </w:trPr>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水利部水土保持监测中心是水利部直属公益二类事业单位，主要职能是指导水土保持监测、监管技术工作；承担全国水土保持监测以及重大水土流失事件的应急监测和调查工作；负责全国水土流失监测成果汇总、分析和评价；承担或参与有关重点区域水土保持规划编制的具体工作；按程序承担生产建设项目水土保持方案的技术评审、实施情况核查和实施效果评估有关工作。</w:t>
            </w:r>
          </w:p>
        </w:tc>
        <w:tc>
          <w:tcPr>
            <w:tcW w:w="16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23" w:type="dxa"/>
          <w:trHeight w:val="1035" w:hRule="atLeast"/>
          <w:jc w:val="center"/>
        </w:trPr>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新华水利控股集团有限公司是水利部综合事业局直属的国有企业，注册资本40亿元。公司拥有成员单位（二级企业）14家。主要经营业务涉及清洁能源、水务、机电装备、节水技术与服务等领域。</w:t>
            </w:r>
          </w:p>
        </w:tc>
        <w:tc>
          <w:tcPr>
            <w:tcW w:w="16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23" w:type="dxa"/>
          <w:trHeight w:val="621" w:hRule="atLeast"/>
          <w:jc w:val="center"/>
        </w:trPr>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fldChar w:fldCharType="begin"/>
            </w:r>
            <w:r>
              <w:rPr>
                <w:rFonts w:hint="eastAsia" w:ascii="仿宋_GB2312" w:hAnsi="仿宋_GB2312" w:eastAsia="仿宋_GB2312" w:cs="仿宋_GB2312"/>
                <w:i w:val="0"/>
                <w:color w:val="000000"/>
                <w:kern w:val="0"/>
                <w:sz w:val="24"/>
                <w:szCs w:val="24"/>
                <w:u w:val="none"/>
                <w:lang w:val="en-US" w:eastAsia="zh-CN" w:bidi="ar"/>
              </w:rPr>
              <w:instrText xml:space="preserve"> HYPERLINK "http://www.zhsyj.org.cn/" </w:instrText>
            </w:r>
            <w:r>
              <w:rPr>
                <w:rFonts w:hint="eastAsia" w:ascii="仿宋_GB2312" w:hAnsi="仿宋_GB2312" w:eastAsia="仿宋_GB2312" w:cs="仿宋_GB2312"/>
                <w:i w:val="0"/>
                <w:color w:val="000000"/>
                <w:kern w:val="0"/>
                <w:sz w:val="24"/>
                <w:szCs w:val="24"/>
                <w:u w:val="none"/>
                <w:lang w:val="en-US" w:eastAsia="zh-CN" w:bidi="ar"/>
              </w:rPr>
              <w:fldChar w:fldCharType="separate"/>
            </w:r>
            <w:r>
              <w:rPr>
                <w:rFonts w:hint="eastAsia" w:ascii="仿宋_GB2312" w:hAnsi="仿宋_GB2312" w:eastAsia="仿宋_GB2312" w:cs="仿宋_GB2312"/>
                <w:i w:val="0"/>
                <w:color w:val="000000"/>
                <w:kern w:val="0"/>
                <w:sz w:val="24"/>
                <w:szCs w:val="24"/>
                <w:u w:val="none"/>
                <w:lang w:val="en-US" w:eastAsia="zh-CN" w:bidi="ar"/>
              </w:rPr>
              <w:t>http://www.zhsyj.org.cn</w:t>
            </w:r>
            <w:r>
              <w:rPr>
                <w:rFonts w:hint="eastAsia" w:ascii="仿宋_GB2312" w:hAnsi="仿宋_GB2312" w:eastAsia="仿宋_GB2312" w:cs="仿宋_GB2312"/>
                <w:i w:val="0"/>
                <w:color w:val="000000"/>
                <w:kern w:val="0"/>
                <w:sz w:val="24"/>
                <w:szCs w:val="24"/>
                <w:u w:val="none"/>
                <w:lang w:val="en-US" w:eastAsia="zh-CN" w:bidi="ar"/>
              </w:rPr>
              <w:fldChar w:fldCharType="end"/>
            </w:r>
          </w:p>
        </w:tc>
        <w:tc>
          <w:tcPr>
            <w:tcW w:w="16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4476" w:type="dxa"/>
            <w:gridSpan w:val="17"/>
            <w:tcBorders>
              <w:top w:val="nil"/>
              <w:left w:val="nil"/>
              <w:bottom w:val="nil"/>
              <w:right w:val="nil"/>
              <w:tl2br w:val="nil"/>
              <w:tr2bl w:val="nil"/>
            </w:tcBorders>
            <w:shd w:val="clear" w:color="auto" w:fill="auto"/>
            <w:noWrap w:val="0"/>
            <w:vAlign w:val="top"/>
          </w:tcPr>
          <w:p>
            <w:pPr>
              <w:spacing w:beforeLines="0" w:afterLines="0"/>
              <w:jc w:val="left"/>
              <w:rPr>
                <w:rFonts w:hint="eastAsia" w:ascii="宋体" w:hAnsi="宋体"/>
                <w:color w:val="000000"/>
                <w:sz w:val="24"/>
              </w:rPr>
            </w:pPr>
            <w:r>
              <w:rPr>
                <w:rFonts w:hint="eastAsia" w:ascii="仿宋_GB2312" w:hAnsi="仿宋_GB2312" w:eastAsia="仿宋_GB2312" w:cs="仿宋_GB2312"/>
                <w:color w:val="000000"/>
                <w:sz w:val="32"/>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4476" w:type="dxa"/>
            <w:gridSpan w:val="17"/>
            <w:tcBorders>
              <w:top w:val="nil"/>
              <w:left w:val="nil"/>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b/>
                <w:color w:val="000000"/>
                <w:sz w:val="36"/>
              </w:rPr>
            </w:pPr>
            <w:r>
              <w:rPr>
                <w:rFonts w:hint="eastAsia" w:ascii="黑体" w:hAnsi="黑体" w:eastAsia="黑体" w:cs="黑体"/>
                <w:b w:val="0"/>
                <w:bCs/>
                <w:i w:val="0"/>
                <w:color w:val="000000"/>
                <w:kern w:val="0"/>
                <w:sz w:val="32"/>
                <w:szCs w:val="32"/>
                <w:u w:val="none"/>
                <w:lang w:val="en-US" w:eastAsia="zh-CN" w:bidi="ar"/>
              </w:rPr>
              <w:t>水利部综合事业局公开招聘工作人员岗位信息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06"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序号</w:t>
            </w:r>
          </w:p>
        </w:tc>
        <w:tc>
          <w:tcPr>
            <w:tcW w:w="982"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单位名称</w:t>
            </w:r>
          </w:p>
        </w:tc>
        <w:tc>
          <w:tcPr>
            <w:tcW w:w="637" w:type="dxa"/>
            <w:gridSpan w:val="2"/>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岗位代码</w:t>
            </w:r>
          </w:p>
        </w:tc>
        <w:tc>
          <w:tcPr>
            <w:tcW w:w="1275"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岗位名称</w:t>
            </w:r>
          </w:p>
        </w:tc>
        <w:tc>
          <w:tcPr>
            <w:tcW w:w="7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岗位</w:t>
            </w:r>
          </w:p>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类别</w:t>
            </w:r>
          </w:p>
        </w:tc>
        <w:tc>
          <w:tcPr>
            <w:tcW w:w="2472"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岗位</w:t>
            </w:r>
          </w:p>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描述</w:t>
            </w:r>
          </w:p>
        </w:tc>
        <w:tc>
          <w:tcPr>
            <w:tcW w:w="757"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招聘人数</w:t>
            </w:r>
          </w:p>
        </w:tc>
        <w:tc>
          <w:tcPr>
            <w:tcW w:w="5399" w:type="dxa"/>
            <w:gridSpan w:val="7"/>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应聘人员条件</w:t>
            </w:r>
          </w:p>
        </w:tc>
        <w:tc>
          <w:tcPr>
            <w:tcW w:w="1705" w:type="dxa"/>
            <w:gridSpan w:val="2"/>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506" w:type="dxa"/>
            <w:vMerge w:val="continue"/>
            <w:tcBorders>
              <w:left w:val="single" w:color="auto" w:sz="6" w:space="0"/>
              <w:bottom w:val="single" w:color="auto" w:sz="4"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982" w:type="dxa"/>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637" w:type="dxa"/>
            <w:gridSpan w:val="2"/>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1275" w:type="dxa"/>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743" w:type="dxa"/>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2472" w:type="dxa"/>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757" w:type="dxa"/>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专 业</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学历</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政治面貌</w:t>
            </w:r>
          </w:p>
        </w:tc>
        <w:tc>
          <w:tcPr>
            <w:tcW w:w="889"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是否在职</w:t>
            </w:r>
          </w:p>
        </w:tc>
        <w:tc>
          <w:tcPr>
            <w:tcW w:w="1062"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其 他</w:t>
            </w:r>
          </w:p>
        </w:tc>
        <w:tc>
          <w:tcPr>
            <w:tcW w:w="1705" w:type="dxa"/>
            <w:gridSpan w:val="2"/>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0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982" w:type="dxa"/>
            <w:vMerge w:val="restart"/>
            <w:tcBorders>
              <w:top w:val="single" w:color="auto" w:sz="6" w:space="0"/>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水利部综合事业局（11人）</w:t>
            </w:r>
          </w:p>
        </w:tc>
        <w:tc>
          <w:tcPr>
            <w:tcW w:w="637"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101</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外事政务</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从事因公出国管理和综合政务管理等工作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经济学类</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海外归国人员</w:t>
            </w:r>
          </w:p>
        </w:tc>
        <w:tc>
          <w:tcPr>
            <w:tcW w:w="170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0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2</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102</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水利科技项目管理</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从事水利科技项目管理工作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软件工程或信息安全</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社会在职人员</w:t>
            </w:r>
          </w:p>
        </w:tc>
        <w:tc>
          <w:tcPr>
            <w:tcW w:w="1062"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具有北京常住户口</w:t>
            </w:r>
          </w:p>
        </w:tc>
        <w:tc>
          <w:tcPr>
            <w:tcW w:w="170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在水利部科技推广中心工作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0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3</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103</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水利科技项目管理</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从事水利科技项目管理工作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水利类</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社会在职人员</w:t>
            </w:r>
          </w:p>
        </w:tc>
        <w:tc>
          <w:tcPr>
            <w:tcW w:w="1062"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具有北京常住户口</w:t>
            </w:r>
          </w:p>
        </w:tc>
        <w:tc>
          <w:tcPr>
            <w:tcW w:w="170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在水利部科技推广中心工作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50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4</w:t>
            </w:r>
          </w:p>
        </w:tc>
        <w:tc>
          <w:tcPr>
            <w:tcW w:w="982" w:type="dxa"/>
            <w:vMerge w:val="continue"/>
            <w:tcBorders>
              <w:left w:val="single" w:color="auto" w:sz="4"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gridSpan w:val="2"/>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104</w:t>
            </w:r>
          </w:p>
        </w:tc>
        <w:tc>
          <w:tcPr>
            <w:tcW w:w="1275"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国际河流工程关键技术研究</w:t>
            </w:r>
          </w:p>
        </w:tc>
        <w:tc>
          <w:tcPr>
            <w:tcW w:w="743"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从事国际河流工程关键技术研究，以及国际河流有关问题和对策研究、国际涉水条法研究</w:t>
            </w:r>
          </w:p>
        </w:tc>
        <w:tc>
          <w:tcPr>
            <w:tcW w:w="757"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水利水电工程</w:t>
            </w:r>
          </w:p>
        </w:tc>
        <w:tc>
          <w:tcPr>
            <w:tcW w:w="916"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gridSpan w:val="2"/>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gridSpan w:val="2"/>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京外生源</w:t>
            </w:r>
          </w:p>
        </w:tc>
        <w:tc>
          <w:tcPr>
            <w:tcW w:w="1705" w:type="dxa"/>
            <w:gridSpan w:val="2"/>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在水利部国际经济技术合作交流中心工作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50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5</w:t>
            </w:r>
          </w:p>
        </w:tc>
        <w:tc>
          <w:tcPr>
            <w:tcW w:w="982" w:type="dxa"/>
            <w:vMerge w:val="continue"/>
            <w:tcBorders>
              <w:top w:val="single" w:color="auto" w:sz="4" w:space="0"/>
              <w:left w:val="single" w:color="auto" w:sz="4"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gridSpan w:val="2"/>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105</w:t>
            </w:r>
          </w:p>
        </w:tc>
        <w:tc>
          <w:tcPr>
            <w:tcW w:w="1275"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国际河流工程关键技术研究</w:t>
            </w:r>
          </w:p>
        </w:tc>
        <w:tc>
          <w:tcPr>
            <w:tcW w:w="743"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从事国际河流工程和水资源问题的关键技术研究，以及国际河流有关问题和对策研究、国际涉水条法研究</w:t>
            </w:r>
          </w:p>
        </w:tc>
        <w:tc>
          <w:tcPr>
            <w:tcW w:w="757"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水利水电工程、水文与水资源工程、水利科学与工程、水文学及水资源、水利工程</w:t>
            </w:r>
          </w:p>
        </w:tc>
        <w:tc>
          <w:tcPr>
            <w:tcW w:w="916"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gridSpan w:val="2"/>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gridSpan w:val="2"/>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京内生源，具有北京市常住户口</w:t>
            </w:r>
          </w:p>
        </w:tc>
        <w:tc>
          <w:tcPr>
            <w:tcW w:w="1705" w:type="dxa"/>
            <w:gridSpan w:val="2"/>
            <w:tcBorders>
              <w:top w:val="single" w:color="auto" w:sz="4" w:space="0"/>
              <w:left w:val="single" w:color="auto" w:sz="6"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在水利部国际经济技术合作交流中心工作</w:t>
            </w:r>
          </w:p>
        </w:tc>
      </w:tr>
    </w:tbl>
    <w:p>
      <w:pPr>
        <w:spacing w:beforeLines="0" w:afterLines="0"/>
        <w:jc w:val="center"/>
        <w:rPr>
          <w:rFonts w:hint="eastAsia" w:ascii="仿宋_GB2312" w:hAnsi="仿宋_GB2312" w:eastAsia="仿宋_GB2312" w:cs="仿宋_GB2312"/>
          <w:color w:val="000000"/>
          <w:sz w:val="22"/>
          <w:lang w:val="en-US" w:eastAsia="zh-CN"/>
        </w:rPr>
        <w:sectPr>
          <w:pgSz w:w="16838" w:h="11906" w:orient="landscape"/>
          <w:pgMar w:top="1463" w:right="1440" w:bottom="1463" w:left="1440" w:header="851" w:footer="992" w:gutter="0"/>
          <w:cols w:space="425" w:num="1"/>
          <w:docGrid w:type="lines" w:linePitch="312" w:charSpace="0"/>
        </w:sectPr>
      </w:pPr>
    </w:p>
    <w:tbl>
      <w:tblPr>
        <w:tblStyle w:val="7"/>
        <w:tblW w:w="144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6"/>
        <w:gridCol w:w="982"/>
        <w:gridCol w:w="637"/>
        <w:gridCol w:w="1275"/>
        <w:gridCol w:w="743"/>
        <w:gridCol w:w="2472"/>
        <w:gridCol w:w="757"/>
        <w:gridCol w:w="1802"/>
        <w:gridCol w:w="916"/>
        <w:gridCol w:w="730"/>
        <w:gridCol w:w="889"/>
        <w:gridCol w:w="1062"/>
        <w:gridCol w:w="1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06" w:type="dxa"/>
            <w:tcBorders>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6</w:t>
            </w:r>
          </w:p>
        </w:tc>
        <w:tc>
          <w:tcPr>
            <w:tcW w:w="982" w:type="dxa"/>
            <w:vMerge w:val="restart"/>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水利部综合事业局（11人）</w:t>
            </w:r>
          </w:p>
        </w:tc>
        <w:tc>
          <w:tcPr>
            <w:tcW w:w="637" w:type="dxa"/>
            <w:tcBorders>
              <w:left w:val="single" w:color="auto" w:sz="4"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106</w:t>
            </w:r>
          </w:p>
        </w:tc>
        <w:tc>
          <w:tcPr>
            <w:tcW w:w="1275"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水土保持方案评审</w:t>
            </w:r>
          </w:p>
        </w:tc>
        <w:tc>
          <w:tcPr>
            <w:tcW w:w="743"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从事水土保持评审相关工作</w:t>
            </w:r>
          </w:p>
        </w:tc>
        <w:tc>
          <w:tcPr>
            <w:tcW w:w="757"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水利类</w:t>
            </w:r>
          </w:p>
        </w:tc>
        <w:tc>
          <w:tcPr>
            <w:tcW w:w="916"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硕士研究生及以上</w:t>
            </w:r>
          </w:p>
        </w:tc>
        <w:tc>
          <w:tcPr>
            <w:tcW w:w="730"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社会在职人员</w:t>
            </w:r>
          </w:p>
        </w:tc>
        <w:tc>
          <w:tcPr>
            <w:tcW w:w="1062"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具有北京常住户口</w:t>
            </w:r>
          </w:p>
        </w:tc>
        <w:tc>
          <w:tcPr>
            <w:tcW w:w="1705" w:type="dxa"/>
            <w:tcBorders>
              <w:left w:val="single" w:color="auto" w:sz="6" w:space="0"/>
              <w:bottom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在水利部水土保持监测中心工作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06" w:type="dxa"/>
            <w:tcBorders>
              <w:top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7</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tcBorders>
              <w:top w:val="single" w:color="auto" w:sz="6" w:space="0"/>
              <w:left w:val="single" w:color="auto" w:sz="4"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107</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预算管理与财务分析</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具体承担预算管理与财务分析等相关工作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会计学或经济与金融</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京内生源，具有北京市常住户口</w:t>
            </w:r>
          </w:p>
        </w:tc>
        <w:tc>
          <w:tcPr>
            <w:tcW w:w="1705" w:type="dxa"/>
            <w:tcBorders>
              <w:top w:val="single" w:color="auto" w:sz="6" w:space="0"/>
              <w:left w:val="single" w:color="auto" w:sz="6" w:space="0"/>
              <w:bottom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在水利部综合事业局所属新华水利控股集团有限公司工作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06" w:type="dxa"/>
            <w:tcBorders>
              <w:top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8</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tcBorders>
              <w:top w:val="single" w:color="auto" w:sz="6" w:space="0"/>
              <w:left w:val="single" w:color="auto" w:sz="4"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108</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会计</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具体承担会计核算等相关工作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会计学或经济与金融</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京内生源，具有北京市常住户口</w:t>
            </w:r>
          </w:p>
        </w:tc>
        <w:tc>
          <w:tcPr>
            <w:tcW w:w="1705" w:type="dxa"/>
            <w:tcBorders>
              <w:top w:val="single" w:color="auto" w:sz="6" w:space="0"/>
              <w:left w:val="single" w:color="auto" w:sz="6" w:space="0"/>
              <w:bottom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在水利部综合事业局所属新华水利控股集团有限公司工作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06" w:type="dxa"/>
            <w:tcBorders>
              <w:top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9</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tcBorders>
              <w:top w:val="single" w:color="auto" w:sz="6" w:space="0"/>
              <w:left w:val="single" w:color="auto" w:sz="4"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109</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投资管理</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具体承担投资管理等相关工作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水利水电工程</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京外生源</w:t>
            </w:r>
          </w:p>
        </w:tc>
        <w:tc>
          <w:tcPr>
            <w:tcW w:w="1705" w:type="dxa"/>
            <w:tcBorders>
              <w:top w:val="single" w:color="auto" w:sz="6" w:space="0"/>
              <w:left w:val="single" w:color="auto" w:sz="6" w:space="0"/>
              <w:bottom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在水利部综合事业局所属新华水利控股集团有限公司工作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06" w:type="dxa"/>
            <w:tcBorders>
              <w:top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tcBorders>
              <w:top w:val="single" w:color="auto" w:sz="6" w:space="0"/>
              <w:left w:val="single" w:color="auto" w:sz="4"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110</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股权管理</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具体承担股权管理等相关工作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工商管理</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京外生源</w:t>
            </w:r>
          </w:p>
        </w:tc>
        <w:tc>
          <w:tcPr>
            <w:tcW w:w="1705" w:type="dxa"/>
            <w:tcBorders>
              <w:top w:val="single" w:color="auto" w:sz="6" w:space="0"/>
              <w:left w:val="single" w:color="auto" w:sz="6" w:space="0"/>
              <w:bottom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在水利部综合事业局所属新华水利控股集团有限公司工作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3" w:hRule="atLeast"/>
          <w:jc w:val="center"/>
        </w:trPr>
        <w:tc>
          <w:tcPr>
            <w:tcW w:w="506" w:type="dxa"/>
            <w:tcBorders>
              <w:top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11</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tcBorders>
              <w:top w:val="single" w:color="auto" w:sz="6" w:space="0"/>
              <w:left w:val="single" w:color="auto" w:sz="4"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111</w:t>
            </w:r>
          </w:p>
        </w:tc>
        <w:tc>
          <w:tcPr>
            <w:tcW w:w="1275"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给排水研究</w:t>
            </w:r>
          </w:p>
        </w:tc>
        <w:tc>
          <w:tcPr>
            <w:tcW w:w="743"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具体承担给排水研究等相关工作</w:t>
            </w:r>
          </w:p>
        </w:tc>
        <w:tc>
          <w:tcPr>
            <w:tcW w:w="757"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海洋科学类或给排水科学与工程</w:t>
            </w:r>
          </w:p>
        </w:tc>
        <w:tc>
          <w:tcPr>
            <w:tcW w:w="916"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大学本科</w:t>
            </w:r>
          </w:p>
        </w:tc>
        <w:tc>
          <w:tcPr>
            <w:tcW w:w="730"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京内生源，具有北京市常住户口</w:t>
            </w:r>
          </w:p>
        </w:tc>
        <w:tc>
          <w:tcPr>
            <w:tcW w:w="1705" w:type="dxa"/>
            <w:tcBorders>
              <w:top w:val="single" w:color="auto" w:sz="6" w:space="0"/>
              <w:lef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在水利部综合事业局所属新华水利控股集团有限公司工作</w:t>
            </w:r>
          </w:p>
        </w:tc>
      </w:tr>
    </w:tbl>
    <w:p>
      <w:pPr>
        <w:pStyle w:val="2"/>
        <w:rPr>
          <w:rFonts w:hint="eastAsia"/>
          <w:lang w:val="en-US" w:eastAsia="zh-CN"/>
        </w:rPr>
        <w:sectPr>
          <w:pgSz w:w="16838" w:h="11906" w:orient="landscape"/>
          <w:pgMar w:top="1463" w:right="1440" w:bottom="1463" w:left="1440" w:header="851" w:footer="992" w:gutter="0"/>
          <w:cols w:space="425" w:num="1"/>
          <w:docGrid w:type="lines" w:linePitch="312" w:charSpace="0"/>
        </w:sectPr>
      </w:pPr>
    </w:p>
    <w:p/>
    <w:p>
      <w:pPr>
        <w:ind w:firstLine="640"/>
        <w:rPr>
          <w:rFonts w:ascii="仿宋_GB2312" w:eastAsia="仿宋_GB2312" w:cs="宋体"/>
          <w:color w:val="000000"/>
          <w:sz w:val="32"/>
          <w:szCs w:val="32"/>
        </w:rPr>
      </w:pPr>
    </w:p>
    <w:p>
      <w:pPr>
        <w:jc w:val="center"/>
        <w:rPr>
          <w:rFonts w:hint="eastAsia" w:ascii="仿宋_GB2312" w:hAnsi="Times New Roman" w:eastAsia="仿宋_GB2312"/>
          <w:color w:val="auto"/>
          <w:sz w:val="32"/>
          <w:szCs w:val="32"/>
          <w:lang w:val="en-US" w:eastAsia="zh-CN"/>
        </w:rPr>
      </w:pPr>
    </w:p>
    <w:sectPr>
      <w:headerReference r:id="rId3" w:type="default"/>
      <w:footerReference r:id="rId4" w:type="default"/>
      <w:pgSz w:w="16838" w:h="11906" w:orient="landscape"/>
      <w:pgMar w:top="1474" w:right="1440" w:bottom="147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19E"/>
    <w:rsid w:val="0003443C"/>
    <w:rsid w:val="000529FF"/>
    <w:rsid w:val="000739BE"/>
    <w:rsid w:val="00080112"/>
    <w:rsid w:val="000F2A33"/>
    <w:rsid w:val="00117E45"/>
    <w:rsid w:val="00141CB2"/>
    <w:rsid w:val="001E5C8D"/>
    <w:rsid w:val="001F7072"/>
    <w:rsid w:val="00243B71"/>
    <w:rsid w:val="00244813"/>
    <w:rsid w:val="002B6789"/>
    <w:rsid w:val="002C070E"/>
    <w:rsid w:val="002E43BC"/>
    <w:rsid w:val="002F2A1C"/>
    <w:rsid w:val="00305F8D"/>
    <w:rsid w:val="003172B2"/>
    <w:rsid w:val="00373BE9"/>
    <w:rsid w:val="00386D56"/>
    <w:rsid w:val="003A12CA"/>
    <w:rsid w:val="003A1B81"/>
    <w:rsid w:val="003A3C44"/>
    <w:rsid w:val="003B32AD"/>
    <w:rsid w:val="003C1287"/>
    <w:rsid w:val="003D5D07"/>
    <w:rsid w:val="003E6F5F"/>
    <w:rsid w:val="003E7542"/>
    <w:rsid w:val="00413333"/>
    <w:rsid w:val="0046065C"/>
    <w:rsid w:val="004665E6"/>
    <w:rsid w:val="00467D17"/>
    <w:rsid w:val="00473AFA"/>
    <w:rsid w:val="004E5F32"/>
    <w:rsid w:val="005C5592"/>
    <w:rsid w:val="00604C37"/>
    <w:rsid w:val="0060706E"/>
    <w:rsid w:val="00680BC1"/>
    <w:rsid w:val="006B30A1"/>
    <w:rsid w:val="006E783D"/>
    <w:rsid w:val="00703F37"/>
    <w:rsid w:val="00752A2F"/>
    <w:rsid w:val="007C63A6"/>
    <w:rsid w:val="007E635F"/>
    <w:rsid w:val="00833872"/>
    <w:rsid w:val="00840ACB"/>
    <w:rsid w:val="00874615"/>
    <w:rsid w:val="009020A3"/>
    <w:rsid w:val="00955CEB"/>
    <w:rsid w:val="0098687C"/>
    <w:rsid w:val="009F42A6"/>
    <w:rsid w:val="00A72728"/>
    <w:rsid w:val="00AA3058"/>
    <w:rsid w:val="00AB0E7A"/>
    <w:rsid w:val="00AF7447"/>
    <w:rsid w:val="00B07786"/>
    <w:rsid w:val="00B17689"/>
    <w:rsid w:val="00B40EA1"/>
    <w:rsid w:val="00B608E2"/>
    <w:rsid w:val="00B81AEB"/>
    <w:rsid w:val="00BB0F94"/>
    <w:rsid w:val="00BC105E"/>
    <w:rsid w:val="00BE6B77"/>
    <w:rsid w:val="00C1649A"/>
    <w:rsid w:val="00C40234"/>
    <w:rsid w:val="00C46216"/>
    <w:rsid w:val="00C47D18"/>
    <w:rsid w:val="00C57CF4"/>
    <w:rsid w:val="00C964C5"/>
    <w:rsid w:val="00CE00F3"/>
    <w:rsid w:val="00CF5DF2"/>
    <w:rsid w:val="00D276A2"/>
    <w:rsid w:val="00D35CCF"/>
    <w:rsid w:val="00D66E91"/>
    <w:rsid w:val="00D70490"/>
    <w:rsid w:val="00DB42C6"/>
    <w:rsid w:val="00DD1E5C"/>
    <w:rsid w:val="00DD4184"/>
    <w:rsid w:val="00EC31C9"/>
    <w:rsid w:val="00EC703B"/>
    <w:rsid w:val="00EC7F0E"/>
    <w:rsid w:val="00ED4F82"/>
    <w:rsid w:val="00EE4274"/>
    <w:rsid w:val="00F03798"/>
    <w:rsid w:val="00F40C58"/>
    <w:rsid w:val="00F71E3F"/>
    <w:rsid w:val="00F86BDC"/>
    <w:rsid w:val="00FA001D"/>
    <w:rsid w:val="00FB7B42"/>
    <w:rsid w:val="00FC54C1"/>
    <w:rsid w:val="01332CB1"/>
    <w:rsid w:val="019A5A90"/>
    <w:rsid w:val="022B32BA"/>
    <w:rsid w:val="027E520E"/>
    <w:rsid w:val="02996C3C"/>
    <w:rsid w:val="02C8589C"/>
    <w:rsid w:val="03605E59"/>
    <w:rsid w:val="03947B43"/>
    <w:rsid w:val="0452541C"/>
    <w:rsid w:val="047A561D"/>
    <w:rsid w:val="05863457"/>
    <w:rsid w:val="0595738B"/>
    <w:rsid w:val="06492088"/>
    <w:rsid w:val="066449B2"/>
    <w:rsid w:val="06FD7782"/>
    <w:rsid w:val="081A7E43"/>
    <w:rsid w:val="091F1FD9"/>
    <w:rsid w:val="092419B5"/>
    <w:rsid w:val="092747C6"/>
    <w:rsid w:val="096622F6"/>
    <w:rsid w:val="09772880"/>
    <w:rsid w:val="0A4851EE"/>
    <w:rsid w:val="0B574C3F"/>
    <w:rsid w:val="0BB870D0"/>
    <w:rsid w:val="0D9E6A5F"/>
    <w:rsid w:val="0EAE3968"/>
    <w:rsid w:val="0F1F4084"/>
    <w:rsid w:val="0F370CD5"/>
    <w:rsid w:val="0FB54384"/>
    <w:rsid w:val="10044E03"/>
    <w:rsid w:val="100C4F3C"/>
    <w:rsid w:val="10FA6CE9"/>
    <w:rsid w:val="11BC08E6"/>
    <w:rsid w:val="12630C82"/>
    <w:rsid w:val="131179E5"/>
    <w:rsid w:val="137143A3"/>
    <w:rsid w:val="142E215D"/>
    <w:rsid w:val="14564658"/>
    <w:rsid w:val="14B13040"/>
    <w:rsid w:val="151B7045"/>
    <w:rsid w:val="154C588A"/>
    <w:rsid w:val="156A1B68"/>
    <w:rsid w:val="164134F5"/>
    <w:rsid w:val="1647072F"/>
    <w:rsid w:val="18857635"/>
    <w:rsid w:val="18932409"/>
    <w:rsid w:val="18E605E9"/>
    <w:rsid w:val="19283F89"/>
    <w:rsid w:val="19345AD6"/>
    <w:rsid w:val="19596681"/>
    <w:rsid w:val="19834DAC"/>
    <w:rsid w:val="1A3F25B0"/>
    <w:rsid w:val="1B2C1B2F"/>
    <w:rsid w:val="1BF30C42"/>
    <w:rsid w:val="1DC9752D"/>
    <w:rsid w:val="1F5F6C9D"/>
    <w:rsid w:val="200B6AA1"/>
    <w:rsid w:val="215418A6"/>
    <w:rsid w:val="215F0EA6"/>
    <w:rsid w:val="219E7CE1"/>
    <w:rsid w:val="21AF35A9"/>
    <w:rsid w:val="220D4599"/>
    <w:rsid w:val="221E1B09"/>
    <w:rsid w:val="23270F5B"/>
    <w:rsid w:val="232A2662"/>
    <w:rsid w:val="2413080E"/>
    <w:rsid w:val="244A6782"/>
    <w:rsid w:val="24C604AE"/>
    <w:rsid w:val="24FA60F9"/>
    <w:rsid w:val="26AF52BF"/>
    <w:rsid w:val="276C1CFF"/>
    <w:rsid w:val="27835AFE"/>
    <w:rsid w:val="27D32B26"/>
    <w:rsid w:val="28914B20"/>
    <w:rsid w:val="28924978"/>
    <w:rsid w:val="28A205B5"/>
    <w:rsid w:val="2A966F6E"/>
    <w:rsid w:val="2AF64832"/>
    <w:rsid w:val="2C8F301B"/>
    <w:rsid w:val="2E8C0AFB"/>
    <w:rsid w:val="2EC46168"/>
    <w:rsid w:val="2F1D45E8"/>
    <w:rsid w:val="2F39324C"/>
    <w:rsid w:val="2F653FE1"/>
    <w:rsid w:val="30E661E2"/>
    <w:rsid w:val="314E484D"/>
    <w:rsid w:val="323A1EEE"/>
    <w:rsid w:val="338E0F43"/>
    <w:rsid w:val="33AA1BD8"/>
    <w:rsid w:val="3439710D"/>
    <w:rsid w:val="34C92D87"/>
    <w:rsid w:val="35143003"/>
    <w:rsid w:val="35336381"/>
    <w:rsid w:val="354A2ADB"/>
    <w:rsid w:val="35A80835"/>
    <w:rsid w:val="36201BCF"/>
    <w:rsid w:val="367A2201"/>
    <w:rsid w:val="37024855"/>
    <w:rsid w:val="37394C56"/>
    <w:rsid w:val="376B1CD7"/>
    <w:rsid w:val="377E63F2"/>
    <w:rsid w:val="379440D8"/>
    <w:rsid w:val="37C84CB0"/>
    <w:rsid w:val="37D3029D"/>
    <w:rsid w:val="37FA3F98"/>
    <w:rsid w:val="38EE38D9"/>
    <w:rsid w:val="39054B14"/>
    <w:rsid w:val="396B0860"/>
    <w:rsid w:val="396E519C"/>
    <w:rsid w:val="3A4208DA"/>
    <w:rsid w:val="3A672543"/>
    <w:rsid w:val="3A9F6EE3"/>
    <w:rsid w:val="3ADF2765"/>
    <w:rsid w:val="3B166068"/>
    <w:rsid w:val="3C07671C"/>
    <w:rsid w:val="3D095FF6"/>
    <w:rsid w:val="3E7B57F2"/>
    <w:rsid w:val="3EC02D7F"/>
    <w:rsid w:val="3F335827"/>
    <w:rsid w:val="40320C2C"/>
    <w:rsid w:val="406040AF"/>
    <w:rsid w:val="40645C76"/>
    <w:rsid w:val="40C13362"/>
    <w:rsid w:val="41292670"/>
    <w:rsid w:val="413B6300"/>
    <w:rsid w:val="41D773A4"/>
    <w:rsid w:val="42456407"/>
    <w:rsid w:val="428609ED"/>
    <w:rsid w:val="42BB0596"/>
    <w:rsid w:val="43E27882"/>
    <w:rsid w:val="44076BF1"/>
    <w:rsid w:val="44A429BE"/>
    <w:rsid w:val="45EF05CD"/>
    <w:rsid w:val="46513635"/>
    <w:rsid w:val="465D313F"/>
    <w:rsid w:val="46EB3467"/>
    <w:rsid w:val="475A09E9"/>
    <w:rsid w:val="48871292"/>
    <w:rsid w:val="499C0894"/>
    <w:rsid w:val="4A493547"/>
    <w:rsid w:val="4A4C0237"/>
    <w:rsid w:val="4A4F3307"/>
    <w:rsid w:val="4A897F45"/>
    <w:rsid w:val="4AAF533A"/>
    <w:rsid w:val="4BA849D7"/>
    <w:rsid w:val="4BD52CBF"/>
    <w:rsid w:val="4C0E7046"/>
    <w:rsid w:val="4CC67D61"/>
    <w:rsid w:val="4D40521C"/>
    <w:rsid w:val="4D58172B"/>
    <w:rsid w:val="4E19650E"/>
    <w:rsid w:val="4E6C4D7B"/>
    <w:rsid w:val="4E6C6D0E"/>
    <w:rsid w:val="4F3D0187"/>
    <w:rsid w:val="4F5540F5"/>
    <w:rsid w:val="50402732"/>
    <w:rsid w:val="507E0556"/>
    <w:rsid w:val="513770DF"/>
    <w:rsid w:val="51A6742E"/>
    <w:rsid w:val="51C1728B"/>
    <w:rsid w:val="51D56A43"/>
    <w:rsid w:val="5234413B"/>
    <w:rsid w:val="52934133"/>
    <w:rsid w:val="52CC4104"/>
    <w:rsid w:val="53181D08"/>
    <w:rsid w:val="548A4967"/>
    <w:rsid w:val="54C5603D"/>
    <w:rsid w:val="551B5AC4"/>
    <w:rsid w:val="552B749D"/>
    <w:rsid w:val="5597063E"/>
    <w:rsid w:val="55F83B5F"/>
    <w:rsid w:val="55FC1B41"/>
    <w:rsid w:val="56687CB8"/>
    <w:rsid w:val="56BF1606"/>
    <w:rsid w:val="56E42917"/>
    <w:rsid w:val="586C7CA8"/>
    <w:rsid w:val="5890499A"/>
    <w:rsid w:val="59B218E4"/>
    <w:rsid w:val="59E20C90"/>
    <w:rsid w:val="5A125476"/>
    <w:rsid w:val="5AE93715"/>
    <w:rsid w:val="5B1F1851"/>
    <w:rsid w:val="5B2C1557"/>
    <w:rsid w:val="5B560BCC"/>
    <w:rsid w:val="5B8D604F"/>
    <w:rsid w:val="5C1615FF"/>
    <w:rsid w:val="5C180705"/>
    <w:rsid w:val="5C8C59CA"/>
    <w:rsid w:val="5CA17830"/>
    <w:rsid w:val="5CB7014D"/>
    <w:rsid w:val="5D25310F"/>
    <w:rsid w:val="5D914D8A"/>
    <w:rsid w:val="5EC80088"/>
    <w:rsid w:val="5F1D0F2D"/>
    <w:rsid w:val="5FEC1D5E"/>
    <w:rsid w:val="6071696B"/>
    <w:rsid w:val="60956F4E"/>
    <w:rsid w:val="61236879"/>
    <w:rsid w:val="6151292F"/>
    <w:rsid w:val="624A58E3"/>
    <w:rsid w:val="62C76610"/>
    <w:rsid w:val="632755AB"/>
    <w:rsid w:val="63276DE6"/>
    <w:rsid w:val="633A3ADC"/>
    <w:rsid w:val="64945FE3"/>
    <w:rsid w:val="64CD0ECB"/>
    <w:rsid w:val="65196E87"/>
    <w:rsid w:val="66770FFC"/>
    <w:rsid w:val="66966EF6"/>
    <w:rsid w:val="68614033"/>
    <w:rsid w:val="6925369C"/>
    <w:rsid w:val="695D16A3"/>
    <w:rsid w:val="69F51EBD"/>
    <w:rsid w:val="6A0A7C5F"/>
    <w:rsid w:val="6A2A580E"/>
    <w:rsid w:val="6A7C6EA9"/>
    <w:rsid w:val="6AD30854"/>
    <w:rsid w:val="6B2708FE"/>
    <w:rsid w:val="6B80368A"/>
    <w:rsid w:val="6BCA1E47"/>
    <w:rsid w:val="6BF26159"/>
    <w:rsid w:val="6C296A8E"/>
    <w:rsid w:val="706C684F"/>
    <w:rsid w:val="711F32CE"/>
    <w:rsid w:val="716E69C0"/>
    <w:rsid w:val="72C759FC"/>
    <w:rsid w:val="72FC41C2"/>
    <w:rsid w:val="734522BB"/>
    <w:rsid w:val="74F340B0"/>
    <w:rsid w:val="75267FB1"/>
    <w:rsid w:val="759659ED"/>
    <w:rsid w:val="763D4E79"/>
    <w:rsid w:val="77B10FB4"/>
    <w:rsid w:val="77E64540"/>
    <w:rsid w:val="78A91610"/>
    <w:rsid w:val="78D14A22"/>
    <w:rsid w:val="791030C2"/>
    <w:rsid w:val="7C100875"/>
    <w:rsid w:val="7C7056FA"/>
    <w:rsid w:val="7C82695B"/>
    <w:rsid w:val="7D1D0A5C"/>
    <w:rsid w:val="7D4372A2"/>
    <w:rsid w:val="7E085099"/>
    <w:rsid w:val="7F77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200"/>
    </w:pPr>
    <w:rPr>
      <w:b/>
      <w:color w:val="4F81BD"/>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1"/>
    <w:qFormat/>
    <w:uiPriority w:val="0"/>
    <w:rPr>
      <w:sz w:val="18"/>
      <w:szCs w:val="18"/>
    </w:rPr>
  </w:style>
  <w:style w:type="paragraph" w:styleId="4">
    <w:name w:val="footer"/>
    <w:basedOn w:val="1"/>
    <w:link w:val="20"/>
    <w:qFormat/>
    <w:uiPriority w:val="0"/>
    <w:pPr>
      <w:tabs>
        <w:tab w:val="center" w:pos="4153"/>
        <w:tab w:val="right" w:pos="8306"/>
      </w:tabs>
      <w:snapToGrid w:val="0"/>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page number"/>
    <w:basedOn w:val="8"/>
    <w:qFormat/>
    <w:uiPriority w:val="99"/>
    <w:rPr>
      <w:rFonts w:cs="Times New Roman"/>
    </w:rPr>
  </w:style>
  <w:style w:type="character" w:styleId="11">
    <w:name w:val="FollowedHyperlink"/>
    <w:basedOn w:val="8"/>
    <w:qFormat/>
    <w:uiPriority w:val="0"/>
    <w:rPr>
      <w:color w:val="000000"/>
      <w:u w:val="none"/>
    </w:rPr>
  </w:style>
  <w:style w:type="character" w:styleId="12">
    <w:name w:val="Emphasis"/>
    <w:basedOn w:val="8"/>
    <w:qFormat/>
    <w:uiPriority w:val="0"/>
  </w:style>
  <w:style w:type="character" w:styleId="13">
    <w:name w:val="Hyperlink"/>
    <w:basedOn w:val="8"/>
    <w:qFormat/>
    <w:uiPriority w:val="0"/>
    <w:rPr>
      <w:color w:val="000000"/>
      <w:u w:val="none"/>
    </w:rPr>
  </w:style>
  <w:style w:type="character" w:styleId="14">
    <w:name w:val="HTML Code"/>
    <w:basedOn w:val="8"/>
    <w:qFormat/>
    <w:uiPriority w:val="0"/>
    <w:rPr>
      <w:rFonts w:hint="default" w:ascii="monospace" w:hAnsi="monospace" w:eastAsia="monospace" w:cs="monospace"/>
      <w:sz w:val="21"/>
      <w:szCs w:val="21"/>
    </w:rPr>
  </w:style>
  <w:style w:type="character" w:styleId="15">
    <w:name w:val="HTML Cite"/>
    <w:basedOn w:val="8"/>
    <w:qFormat/>
    <w:uiPriority w:val="0"/>
  </w:style>
  <w:style w:type="character" w:styleId="16">
    <w:name w:val="HTML Keyboard"/>
    <w:basedOn w:val="8"/>
    <w:qFormat/>
    <w:uiPriority w:val="0"/>
    <w:rPr>
      <w:rFonts w:hint="default" w:ascii="monospace" w:hAnsi="monospace" w:eastAsia="monospace" w:cs="monospace"/>
      <w:sz w:val="21"/>
      <w:szCs w:val="21"/>
    </w:rPr>
  </w:style>
  <w:style w:type="character" w:styleId="17">
    <w:name w:val="HTML Sample"/>
    <w:basedOn w:val="8"/>
    <w:qFormat/>
    <w:uiPriority w:val="0"/>
    <w:rPr>
      <w:rFonts w:ascii="monospace" w:hAnsi="monospace" w:eastAsia="monospace" w:cs="monospace"/>
      <w:sz w:val="21"/>
      <w:szCs w:val="21"/>
    </w:rPr>
  </w:style>
  <w:style w:type="character" w:customStyle="1" w:styleId="18">
    <w:name w:val="bsharetext"/>
    <w:basedOn w:val="8"/>
    <w:qFormat/>
    <w:uiPriority w:val="0"/>
  </w:style>
  <w:style w:type="character" w:customStyle="1" w:styleId="19">
    <w:name w:val="页眉 Char"/>
    <w:basedOn w:val="8"/>
    <w:link w:val="5"/>
    <w:qFormat/>
    <w:uiPriority w:val="0"/>
    <w:rPr>
      <w:rFonts w:asciiTheme="minorHAnsi" w:hAnsiTheme="minorHAnsi" w:eastAsiaTheme="minorEastAsia" w:cstheme="minorBidi"/>
      <w:kern w:val="2"/>
      <w:sz w:val="18"/>
      <w:szCs w:val="18"/>
    </w:rPr>
  </w:style>
  <w:style w:type="character" w:customStyle="1" w:styleId="20">
    <w:name w:val="页脚 Char"/>
    <w:basedOn w:val="8"/>
    <w:link w:val="4"/>
    <w:qFormat/>
    <w:uiPriority w:val="0"/>
    <w:rPr>
      <w:rFonts w:asciiTheme="minorHAnsi" w:hAnsiTheme="minorHAnsi" w:eastAsiaTheme="minorEastAsia" w:cstheme="minorBidi"/>
      <w:kern w:val="2"/>
      <w:sz w:val="18"/>
      <w:szCs w:val="18"/>
    </w:rPr>
  </w:style>
  <w:style w:type="character" w:customStyle="1" w:styleId="21">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22">
    <w:name w:val="disabled"/>
    <w:basedOn w:val="8"/>
    <w:qFormat/>
    <w:uiPriority w:val="0"/>
    <w:rPr>
      <w:vanish/>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258</Words>
  <Characters>1471</Characters>
  <Lines>12</Lines>
  <Paragraphs>3</Paragraphs>
  <TotalTime>15</TotalTime>
  <ScaleCrop>false</ScaleCrop>
  <LinksUpToDate>false</LinksUpToDate>
  <CharactersWithSpaces>1726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2020-03-02T08:05:00Z</dcterms:created>
  <dc:creator>青山</dc:creator>
  <cp:lastModifiedBy>ぺ灬cc果冻ル</cp:lastModifiedBy>
  <cp:lastPrinted>2021-03-15T09:27:00Z</cp:lastPrinted>
  <dcterms:modified xsi:type="dcterms:W3CDTF">2021-03-24T02:07:30Z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