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hint="eastAsia" w:ascii="方正小标宋_GBK" w:hAnsi="华文中宋" w:eastAsia="方正小标宋_GBK" w:cs="方正小标宋简体"/>
          <w:sz w:val="36"/>
          <w:szCs w:val="36"/>
        </w:rPr>
      </w:pPr>
      <w:r>
        <w:rPr>
          <w:rFonts w:hint="eastAsia" w:ascii="方正小标宋_GBK" w:hAnsi="华文中宋" w:eastAsia="方正小标宋_GBK" w:cs="方正小标宋简体"/>
          <w:sz w:val="36"/>
          <w:szCs w:val="36"/>
        </w:rPr>
        <w:t>20</w:t>
      </w:r>
      <w:r>
        <w:rPr>
          <w:rFonts w:hint="default" w:ascii="方正小标宋_GBK" w:hAnsi="华文中宋" w:eastAsia="方正小标宋_GBK" w:cs="方正小标宋简体"/>
          <w:sz w:val="36"/>
          <w:szCs w:val="36"/>
          <w:lang w:val="en-US"/>
        </w:rPr>
        <w:t>20</w:t>
      </w:r>
      <w:r>
        <w:rPr>
          <w:rFonts w:hint="eastAsia" w:ascii="方正小标宋_GBK" w:hAnsi="华文中宋" w:eastAsia="方正小标宋_GBK" w:cs="方正小标宋简体"/>
          <w:sz w:val="36"/>
          <w:szCs w:val="36"/>
        </w:rPr>
        <w:t>年天津市津南区卫生健康系统面向社会公开招聘</w:t>
      </w:r>
    </w:p>
    <w:p>
      <w:pPr>
        <w:adjustRightInd w:val="0"/>
        <w:snapToGrid w:val="0"/>
        <w:spacing w:line="560" w:lineRule="exact"/>
        <w:jc w:val="center"/>
        <w:rPr>
          <w:rFonts w:ascii="方正小标宋_GBK" w:hAnsi="华文中宋" w:eastAsia="方正小标宋_GBK" w:cs="方正小标宋简体"/>
          <w:sz w:val="36"/>
          <w:szCs w:val="36"/>
        </w:rPr>
      </w:pPr>
      <w:bookmarkStart w:id="0" w:name="_GoBack"/>
      <w:bookmarkEnd w:id="0"/>
      <w:r>
        <w:rPr>
          <w:rFonts w:hint="eastAsia" w:ascii="方正小标宋_GBK" w:hAnsi="华文中宋" w:eastAsia="方正小标宋_GBK" w:cs="方正小标宋简体"/>
          <w:sz w:val="36"/>
          <w:szCs w:val="36"/>
        </w:rPr>
        <w:t>事业单位工作人员考试疫情防控考生须知</w:t>
      </w:r>
    </w:p>
    <w:p>
      <w:pPr>
        <w:adjustRightInd w:val="0"/>
        <w:snapToGrid w:val="0"/>
        <w:spacing w:line="560" w:lineRule="exact"/>
        <w:ind w:firstLine="480" w:firstLineChars="200"/>
        <w:rPr>
          <w:rFonts w:ascii="Times New Roman" w:hAnsi="Times New Roman" w:eastAsia="仿宋_GB2312" w:cs="Times New Roman"/>
          <w:sz w:val="24"/>
          <w:szCs w:val="24"/>
        </w:rPr>
      </w:pPr>
    </w:p>
    <w:p>
      <w:pPr>
        <w:adjustRightInd w:val="0"/>
        <w:snapToGrid w:val="0"/>
        <w:spacing w:line="56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根据国家和我市新冠肺炎疫情防控的工作要求，</w:t>
      </w:r>
      <w:r>
        <w:rPr>
          <w:rFonts w:hint="eastAsia" w:ascii="仿宋_GB2312" w:hAnsi="Times New Roman" w:eastAsia="仿宋_GB2312" w:cs="Times New Roman"/>
          <w:sz w:val="28"/>
          <w:szCs w:val="28"/>
          <w:lang w:eastAsia="zh-CN"/>
        </w:rPr>
        <w:t>津南</w:t>
      </w:r>
      <w:r>
        <w:rPr>
          <w:rFonts w:hint="eastAsia" w:ascii="仿宋_GB2312" w:hAnsi="Times New Roman" w:eastAsia="仿宋_GB2312" w:cs="Times New Roman"/>
          <w:sz w:val="28"/>
          <w:szCs w:val="28"/>
        </w:rPr>
        <w:t>区卫生健康系统事业单位2020年公开招聘工作人员考试将严格落实各项疫情防控举措，所有考生均需符合疫情防控的健康要求，方可参加考试。现将有关事项提示如下，请广大考生遵照执行：</w:t>
      </w:r>
    </w:p>
    <w:p>
      <w:pPr>
        <w:numPr>
          <w:ilvl w:val="0"/>
          <w:numId w:val="1"/>
        </w:numPr>
        <w:adjustRightInd w:val="0"/>
        <w:snapToGrid w:val="0"/>
        <w:spacing w:line="588" w:lineRule="exact"/>
        <w:ind w:firstLine="560" w:firstLineChars="20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lang w:eastAsia="zh-CN"/>
        </w:rPr>
        <w:t>津南</w:t>
      </w:r>
      <w:r>
        <w:rPr>
          <w:rFonts w:hint="eastAsia" w:ascii="仿宋_GB2312" w:hAnsi="Times New Roman" w:eastAsia="仿宋_GB2312" w:cs="Times New Roman"/>
          <w:sz w:val="28"/>
          <w:szCs w:val="28"/>
        </w:rPr>
        <w:t>区卫生健康系统事业单位2020年公开招聘工作人员笔试定于2020年1</w:t>
      </w:r>
      <w:r>
        <w:rPr>
          <w:rFonts w:hint="eastAsia" w:ascii="仿宋_GB2312" w:hAnsi="Times New Roman" w:eastAsia="仿宋_GB2312" w:cs="Times New Roman"/>
          <w:sz w:val="28"/>
          <w:szCs w:val="28"/>
          <w:lang w:val="en-US" w:eastAsia="zh-CN"/>
        </w:rPr>
        <w:t>1</w:t>
      </w:r>
      <w:r>
        <w:rPr>
          <w:rFonts w:hint="eastAsia" w:ascii="仿宋_GB2312" w:hAnsi="Times New Roman" w:eastAsia="仿宋_GB2312" w:cs="Times New Roman"/>
          <w:sz w:val="28"/>
          <w:szCs w:val="28"/>
        </w:rPr>
        <w:t>月</w:t>
      </w:r>
      <w:r>
        <w:rPr>
          <w:rFonts w:hint="eastAsia" w:ascii="仿宋_GB2312" w:hAnsi="Times New Roman" w:eastAsia="仿宋_GB2312" w:cs="Times New Roman"/>
          <w:sz w:val="28"/>
          <w:szCs w:val="28"/>
          <w:lang w:val="en-US" w:eastAsia="zh-CN"/>
        </w:rPr>
        <w:t>21</w:t>
      </w:r>
      <w:r>
        <w:rPr>
          <w:rFonts w:hint="eastAsia" w:ascii="仿宋_GB2312" w:hAnsi="Times New Roman" w:eastAsia="仿宋_GB2312" w:cs="Times New Roman"/>
          <w:sz w:val="28"/>
          <w:szCs w:val="28"/>
        </w:rPr>
        <w:t>日（星期</w:t>
      </w:r>
      <w:r>
        <w:rPr>
          <w:rFonts w:hint="eastAsia" w:ascii="仿宋_GB2312" w:hAnsi="Times New Roman" w:eastAsia="仿宋_GB2312" w:cs="Times New Roman"/>
          <w:sz w:val="28"/>
          <w:szCs w:val="28"/>
          <w:lang w:eastAsia="zh-CN"/>
        </w:rPr>
        <w:t>六</w:t>
      </w:r>
      <w:r>
        <w:rPr>
          <w:rFonts w:hint="eastAsia" w:ascii="仿宋_GB2312" w:hAnsi="Times New Roman" w:eastAsia="仿宋_GB2312" w:cs="Times New Roman"/>
          <w:sz w:val="28"/>
          <w:szCs w:val="28"/>
        </w:rPr>
        <w:t>）举行，具体考试地点、时间详见《笔试准考证》。参加笔试时，必须同时携带准考证和有效期内的身份证，缺少任一证件的报考人员不得参加笔试。参加笔试的考生必须在考前30分钟进入考场，考生入场须进行两次体温检测，请考生预留充足的入场时间，以免耽误考试。笔试开考30分钟后，不得进入考场。</w:t>
      </w:r>
    </w:p>
    <w:p>
      <w:pPr>
        <w:adjustRightInd w:val="0"/>
        <w:snapToGrid w:val="0"/>
        <w:spacing w:line="588" w:lineRule="exact"/>
        <w:ind w:firstLine="560" w:firstLineChars="200"/>
        <w:rPr>
          <w:rFonts w:ascii="仿宋_GB2312" w:hAnsi="Times New Roman" w:eastAsia="仿宋_GB2312" w:cs="Times New Roman"/>
          <w:sz w:val="28"/>
          <w:szCs w:val="28"/>
          <w:highlight w:val="none"/>
        </w:rPr>
      </w:pPr>
      <w:r>
        <w:rPr>
          <w:rFonts w:hint="eastAsia" w:ascii="仿宋_GB2312" w:hAnsi="Times New Roman" w:eastAsia="仿宋_GB2312" w:cs="Times New Roman"/>
          <w:sz w:val="28"/>
          <w:szCs w:val="28"/>
          <w:highlight w:val="none"/>
          <w:lang w:eastAsia="zh-CN"/>
        </w:rPr>
        <w:t>津南</w:t>
      </w:r>
      <w:r>
        <w:rPr>
          <w:rFonts w:hint="eastAsia" w:ascii="仿宋_GB2312" w:hAnsi="Times New Roman" w:eastAsia="仿宋_GB2312" w:cs="Times New Roman"/>
          <w:sz w:val="28"/>
          <w:szCs w:val="28"/>
          <w:highlight w:val="none"/>
        </w:rPr>
        <w:t>区卫生健康系统事业单位2020年公开招聘工作人员</w:t>
      </w:r>
      <w:r>
        <w:rPr>
          <w:rFonts w:hint="eastAsia" w:ascii="仿宋_GB2312" w:hAnsi="Times New Roman" w:eastAsia="仿宋_GB2312" w:cs="Times New Roman"/>
          <w:sz w:val="28"/>
          <w:szCs w:val="28"/>
          <w:highlight w:val="none"/>
          <w:lang w:eastAsia="zh-CN"/>
        </w:rPr>
        <w:t>面试拟</w:t>
      </w:r>
      <w:r>
        <w:rPr>
          <w:rFonts w:hint="eastAsia" w:ascii="仿宋_GB2312" w:hAnsi="Times New Roman" w:eastAsia="仿宋_GB2312" w:cs="Times New Roman"/>
          <w:sz w:val="28"/>
          <w:szCs w:val="28"/>
          <w:highlight w:val="none"/>
        </w:rPr>
        <w:t>定于2020年1</w:t>
      </w:r>
      <w:r>
        <w:rPr>
          <w:rFonts w:hint="eastAsia" w:ascii="仿宋_GB2312" w:hAnsi="Times New Roman" w:eastAsia="仿宋_GB2312" w:cs="Times New Roman"/>
          <w:sz w:val="28"/>
          <w:szCs w:val="28"/>
          <w:highlight w:val="none"/>
          <w:lang w:val="en-US" w:eastAsia="zh-CN"/>
        </w:rPr>
        <w:t>2</w:t>
      </w:r>
      <w:r>
        <w:rPr>
          <w:rFonts w:hint="eastAsia" w:ascii="仿宋_GB2312" w:hAnsi="Times New Roman" w:eastAsia="仿宋_GB2312" w:cs="Times New Roman"/>
          <w:sz w:val="28"/>
          <w:szCs w:val="28"/>
          <w:highlight w:val="none"/>
        </w:rPr>
        <w:t>月</w:t>
      </w:r>
      <w:r>
        <w:rPr>
          <w:rFonts w:hint="eastAsia" w:ascii="仿宋_GB2312" w:hAnsi="Times New Roman" w:eastAsia="仿宋_GB2312" w:cs="Times New Roman"/>
          <w:sz w:val="28"/>
          <w:szCs w:val="28"/>
          <w:highlight w:val="none"/>
          <w:lang w:val="en-US" w:eastAsia="zh-CN"/>
        </w:rPr>
        <w:t>中旬</w:t>
      </w:r>
      <w:r>
        <w:rPr>
          <w:rFonts w:hint="eastAsia" w:ascii="仿宋_GB2312" w:hAnsi="Times New Roman" w:eastAsia="仿宋_GB2312" w:cs="Times New Roman"/>
          <w:sz w:val="28"/>
          <w:szCs w:val="28"/>
          <w:highlight w:val="none"/>
        </w:rPr>
        <w:t>举行，具体考试地点、时间详见《</w:t>
      </w:r>
      <w:r>
        <w:rPr>
          <w:rFonts w:hint="eastAsia" w:ascii="仿宋_GB2312" w:hAnsi="Times New Roman" w:eastAsia="仿宋_GB2312" w:cs="Times New Roman"/>
          <w:sz w:val="28"/>
          <w:szCs w:val="28"/>
          <w:highlight w:val="none"/>
          <w:lang w:eastAsia="zh-CN"/>
        </w:rPr>
        <w:t>面</w:t>
      </w:r>
      <w:r>
        <w:rPr>
          <w:rFonts w:hint="eastAsia" w:ascii="仿宋_GB2312" w:hAnsi="Times New Roman" w:eastAsia="仿宋_GB2312" w:cs="Times New Roman"/>
          <w:sz w:val="28"/>
          <w:szCs w:val="28"/>
          <w:highlight w:val="none"/>
        </w:rPr>
        <w:t>试准考证》。参加</w:t>
      </w:r>
      <w:r>
        <w:rPr>
          <w:rFonts w:hint="eastAsia" w:ascii="仿宋_GB2312" w:hAnsi="Times New Roman" w:eastAsia="仿宋_GB2312" w:cs="Times New Roman"/>
          <w:sz w:val="28"/>
          <w:szCs w:val="28"/>
          <w:highlight w:val="none"/>
          <w:lang w:eastAsia="zh-CN"/>
        </w:rPr>
        <w:t>面</w:t>
      </w:r>
      <w:r>
        <w:rPr>
          <w:rFonts w:hint="eastAsia" w:ascii="仿宋_GB2312" w:hAnsi="Times New Roman" w:eastAsia="仿宋_GB2312" w:cs="Times New Roman"/>
          <w:sz w:val="28"/>
          <w:szCs w:val="28"/>
          <w:highlight w:val="none"/>
        </w:rPr>
        <w:t>试时，必须同时携带准考证和有效期内的身份证，缺少任一证件的报考人员不得参加</w:t>
      </w:r>
      <w:r>
        <w:rPr>
          <w:rFonts w:hint="eastAsia" w:ascii="仿宋_GB2312" w:hAnsi="Times New Roman" w:eastAsia="仿宋_GB2312" w:cs="Times New Roman"/>
          <w:sz w:val="28"/>
          <w:szCs w:val="28"/>
          <w:highlight w:val="none"/>
          <w:lang w:eastAsia="zh-CN"/>
        </w:rPr>
        <w:t>面</w:t>
      </w:r>
      <w:r>
        <w:rPr>
          <w:rFonts w:hint="eastAsia" w:ascii="仿宋_GB2312" w:hAnsi="Times New Roman" w:eastAsia="仿宋_GB2312" w:cs="Times New Roman"/>
          <w:sz w:val="28"/>
          <w:szCs w:val="28"/>
          <w:highlight w:val="none"/>
        </w:rPr>
        <w:t>试。参加</w:t>
      </w:r>
      <w:r>
        <w:rPr>
          <w:rFonts w:hint="eastAsia" w:ascii="仿宋_GB2312" w:hAnsi="Times New Roman" w:eastAsia="仿宋_GB2312" w:cs="Times New Roman"/>
          <w:sz w:val="28"/>
          <w:szCs w:val="28"/>
          <w:highlight w:val="none"/>
          <w:lang w:eastAsia="zh-CN"/>
        </w:rPr>
        <w:t>面</w:t>
      </w:r>
      <w:r>
        <w:rPr>
          <w:rFonts w:hint="eastAsia" w:ascii="仿宋_GB2312" w:hAnsi="Times New Roman" w:eastAsia="仿宋_GB2312" w:cs="Times New Roman"/>
          <w:sz w:val="28"/>
          <w:szCs w:val="28"/>
          <w:highlight w:val="none"/>
        </w:rPr>
        <w:t>试的考生必须在考前30分钟进入考场，考生入场须进行两次体温检测，请考生预留充足的入场时间，以免耽误考试。</w:t>
      </w:r>
      <w:r>
        <w:rPr>
          <w:rFonts w:hint="eastAsia" w:ascii="仿宋_GB2312" w:hAnsi="Times New Roman" w:eastAsia="仿宋_GB2312" w:cs="Times New Roman"/>
          <w:sz w:val="28"/>
          <w:szCs w:val="28"/>
          <w:highlight w:val="none"/>
          <w:lang w:eastAsia="zh-CN"/>
        </w:rPr>
        <w:t>面</w:t>
      </w:r>
      <w:r>
        <w:rPr>
          <w:rFonts w:hint="eastAsia" w:ascii="仿宋_GB2312" w:hAnsi="Times New Roman" w:eastAsia="仿宋_GB2312" w:cs="Times New Roman"/>
          <w:sz w:val="28"/>
          <w:szCs w:val="28"/>
          <w:highlight w:val="none"/>
        </w:rPr>
        <w:t>试开考后，不得进入考场。</w:t>
      </w:r>
    </w:p>
    <w:p>
      <w:pPr>
        <w:adjustRightInd w:val="0"/>
        <w:snapToGrid w:val="0"/>
        <w:spacing w:line="56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highlight w:val="none"/>
        </w:rPr>
        <w:t>2.须自备医用外科及以上</w:t>
      </w:r>
      <w:r>
        <w:rPr>
          <w:rFonts w:hint="eastAsia" w:ascii="仿宋_GB2312" w:hAnsi="Times New Roman" w:eastAsia="仿宋_GB2312" w:cs="Times New Roman"/>
          <w:sz w:val="28"/>
          <w:szCs w:val="28"/>
        </w:rPr>
        <w:t>防护级别口罩（禁止佩戴带有呼吸阀口罩），考试全程佩戴。</w:t>
      </w:r>
    </w:p>
    <w:p>
      <w:pPr>
        <w:numPr>
          <w:ilvl w:val="255"/>
          <w:numId w:val="0"/>
        </w:numPr>
        <w:adjustRightInd w:val="0"/>
        <w:snapToGrid w:val="0"/>
        <w:spacing w:line="560" w:lineRule="exact"/>
        <w:ind w:firstLine="640"/>
        <w:rPr>
          <w:rFonts w:ascii="仿宋_GB2312" w:hAnsi="Times New Roman" w:eastAsia="仿宋_GB2312" w:cs="Times New Roman"/>
          <w:sz w:val="28"/>
          <w:szCs w:val="28"/>
        </w:rPr>
      </w:pPr>
      <w:r>
        <w:rPr>
          <w:rFonts w:hint="eastAsia" w:ascii="仿宋_GB2312" w:hAnsi="Times New Roman" w:eastAsia="仿宋_GB2312" w:cs="Times New Roman"/>
          <w:sz w:val="28"/>
          <w:szCs w:val="28"/>
        </w:rPr>
        <w:t>3.即日起可登录天津卫生人才网（www.tjwsrc.com）下载《20</w:t>
      </w:r>
      <w:r>
        <w:rPr>
          <w:rFonts w:hint="default" w:ascii="仿宋_GB2312" w:hAnsi="Times New Roman" w:eastAsia="仿宋_GB2312" w:cs="Times New Roman"/>
          <w:sz w:val="28"/>
          <w:szCs w:val="28"/>
          <w:lang w:val="en-US"/>
        </w:rPr>
        <w:t>20</w:t>
      </w:r>
      <w:r>
        <w:rPr>
          <w:rFonts w:hint="eastAsia" w:ascii="仿宋_GB2312" w:hAnsi="Times New Roman" w:eastAsia="仿宋_GB2312" w:cs="Times New Roman"/>
          <w:sz w:val="28"/>
          <w:szCs w:val="28"/>
        </w:rPr>
        <w:t>年天津市津南区卫生健康系统面向社会公开招聘事业单位工作人员考试考生安全考试承诺书》，如实、完整填写个人健康情况，并签字。</w:t>
      </w:r>
    </w:p>
    <w:p>
      <w:pPr>
        <w:adjustRightInd w:val="0"/>
        <w:snapToGrid w:val="0"/>
        <w:spacing w:line="56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4.考前14日须进行天津健康码注册，持有“绿码”方可参加考试。天津健康码显示异常的，应及时查明原因（可拨打电话：022-88908890查询），评估可否正常参加考试。经评估允许参加考试的考生，须提供</w:t>
      </w:r>
      <w:r>
        <w:rPr>
          <w:rFonts w:hint="eastAsia" w:ascii="仿宋_GB2312" w:hAnsi="Times New Roman" w:eastAsia="仿宋_GB2312" w:cs="Times New Roman"/>
          <w:sz w:val="28"/>
          <w:szCs w:val="28"/>
          <w:lang w:eastAsia="zh-CN"/>
        </w:rPr>
        <w:t>考</w:t>
      </w:r>
      <w:r>
        <w:rPr>
          <w:rFonts w:hint="eastAsia" w:ascii="仿宋_GB2312" w:hAnsi="Times New Roman" w:eastAsia="仿宋_GB2312" w:cs="Times New Roman"/>
          <w:sz w:val="28"/>
          <w:szCs w:val="28"/>
        </w:rPr>
        <w:t>试前7日内核酸检测证明等相关材料。</w:t>
      </w:r>
    </w:p>
    <w:p>
      <w:pPr>
        <w:adjustRightInd w:val="0"/>
        <w:snapToGrid w:val="0"/>
        <w:spacing w:line="56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5.考前14日内考生须做好自我健康检测，如出现体温≥37.3℃、乏力、咳嗽、呼吸困难等病症的，应及时就医，评估可否正常参加考试。经评估允许参加考试的考生，须提供</w:t>
      </w:r>
      <w:r>
        <w:rPr>
          <w:rFonts w:hint="eastAsia" w:ascii="仿宋_GB2312" w:hAnsi="Times New Roman" w:eastAsia="仿宋_GB2312" w:cs="Times New Roman"/>
          <w:sz w:val="28"/>
          <w:szCs w:val="28"/>
          <w:lang w:eastAsia="zh-CN"/>
        </w:rPr>
        <w:t>考</w:t>
      </w:r>
      <w:r>
        <w:rPr>
          <w:rFonts w:hint="eastAsia" w:ascii="仿宋_GB2312" w:hAnsi="Times New Roman" w:eastAsia="仿宋_GB2312" w:cs="Times New Roman"/>
          <w:sz w:val="28"/>
          <w:szCs w:val="28"/>
        </w:rPr>
        <w:t>试前7日内核酸检测证明等相关材料。</w:t>
      </w:r>
    </w:p>
    <w:p>
      <w:pPr>
        <w:adjustRightInd w:val="0"/>
        <w:snapToGrid w:val="0"/>
        <w:spacing w:line="56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6.</w:t>
      </w:r>
      <w:r>
        <w:rPr>
          <w:rFonts w:ascii="仿宋_GB2312" w:hAnsi="Times New Roman" w:eastAsia="仿宋_GB2312" w:cs="Times New Roman"/>
          <w:sz w:val="28"/>
          <w:szCs w:val="28"/>
        </w:rPr>
        <w:t>疫情中、高风险地区或风险调整为低风险且未满14天地区的考生，应于考前14天抵津，且期间不得离津，并按照天津市疫情防控措施纳入管理，进行健康监测报告，均无异常</w:t>
      </w:r>
      <w:r>
        <w:rPr>
          <w:rFonts w:hint="eastAsia" w:ascii="仿宋_GB2312" w:hAnsi="Times New Roman" w:eastAsia="仿宋_GB2312" w:cs="Times New Roman"/>
          <w:sz w:val="28"/>
          <w:szCs w:val="28"/>
        </w:rPr>
        <w:t>后，在考试当天提供</w:t>
      </w:r>
      <w:r>
        <w:rPr>
          <w:rFonts w:hint="eastAsia" w:ascii="仿宋_GB2312" w:hAnsi="Times New Roman" w:eastAsia="仿宋_GB2312" w:cs="Times New Roman"/>
          <w:sz w:val="28"/>
          <w:szCs w:val="28"/>
          <w:lang w:eastAsia="zh-CN"/>
        </w:rPr>
        <w:t>考</w:t>
      </w:r>
      <w:r>
        <w:rPr>
          <w:rFonts w:hint="eastAsia" w:ascii="仿宋_GB2312" w:hAnsi="Times New Roman" w:eastAsia="仿宋_GB2312" w:cs="Times New Roman"/>
          <w:sz w:val="28"/>
          <w:szCs w:val="28"/>
        </w:rPr>
        <w:t>试前7日内核酸检测证明等相关材料，</w:t>
      </w:r>
      <w:r>
        <w:rPr>
          <w:rFonts w:ascii="仿宋_GB2312" w:hAnsi="Times New Roman" w:eastAsia="仿宋_GB2312" w:cs="Times New Roman"/>
          <w:sz w:val="28"/>
          <w:szCs w:val="28"/>
        </w:rPr>
        <w:t>方可参加考试。</w:t>
      </w:r>
    </w:p>
    <w:p>
      <w:pPr>
        <w:adjustRightInd w:val="0"/>
        <w:snapToGrid w:val="0"/>
        <w:spacing w:line="56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7.考试时出现发热、咳嗽等可疑症状的考生，应主动报告工作人员，由驻场医生进行初步诊断，评估可否正常参加考试。</w:t>
      </w:r>
    </w:p>
    <w:p>
      <w:pPr>
        <w:adjustRightInd w:val="0"/>
        <w:snapToGrid w:val="0"/>
        <w:spacing w:line="560" w:lineRule="exact"/>
        <w:ind w:firstLine="560" w:firstLineChars="200"/>
        <w:rPr>
          <w:rFonts w:ascii="仿宋_GB2312" w:hAnsi="Times New Roman" w:eastAsia="仿宋_GB2312" w:cs="Times New Roman"/>
          <w:bCs/>
          <w:sz w:val="28"/>
          <w:szCs w:val="28"/>
        </w:rPr>
      </w:pPr>
      <w:r>
        <w:rPr>
          <w:rFonts w:hint="eastAsia" w:ascii="仿宋_GB2312" w:hAnsi="Times New Roman" w:eastAsia="仿宋_GB2312" w:cs="Times New Roman"/>
          <w:sz w:val="28"/>
          <w:szCs w:val="28"/>
        </w:rPr>
        <w:t>8.</w:t>
      </w:r>
      <w:r>
        <w:rPr>
          <w:rFonts w:hint="eastAsia" w:ascii="仿宋_GB2312" w:hAnsi="Times New Roman" w:eastAsia="仿宋_GB2312" w:cs="Times New Roman"/>
          <w:bCs/>
          <w:sz w:val="28"/>
          <w:szCs w:val="28"/>
        </w:rPr>
        <w:t>考生须自觉有序进入、离开考场，两人之间距离不小于1米。</w:t>
      </w:r>
      <w:r>
        <w:rPr>
          <w:rFonts w:hint="eastAsia" w:ascii="仿宋_GB2312" w:hAnsi="Times New Roman" w:eastAsia="仿宋_GB2312" w:cs="Times New Roman"/>
          <w:sz w:val="28"/>
          <w:szCs w:val="28"/>
        </w:rPr>
        <w:t>进入考场时，考生须先接受防疫安全检查和指导，进行体温检测、出示天津“健康码”、提交填好的“安全考试承诺书”、准考证、身份证等，核验合格后方可入场。</w:t>
      </w:r>
    </w:p>
    <w:p>
      <w:pPr>
        <w:numPr>
          <w:ilvl w:val="255"/>
          <w:numId w:val="0"/>
        </w:numPr>
        <w:adjustRightInd w:val="0"/>
        <w:snapToGrid w:val="0"/>
        <w:spacing w:line="560" w:lineRule="exact"/>
        <w:ind w:firstLine="640"/>
        <w:rPr>
          <w:rFonts w:ascii="仿宋_GB2312" w:hAnsi="Times New Roman" w:eastAsia="仿宋_GB2312" w:cs="Times New Roman"/>
          <w:sz w:val="28"/>
          <w:szCs w:val="28"/>
        </w:rPr>
      </w:pPr>
      <w:r>
        <w:rPr>
          <w:rFonts w:hint="eastAsia" w:ascii="仿宋_GB2312" w:hAnsi="Times New Roman" w:eastAsia="仿宋_GB2312" w:cs="Times New Roman"/>
          <w:sz w:val="28"/>
          <w:szCs w:val="28"/>
        </w:rPr>
        <w:t>9.考生须严格遵守国家、天津市相关防疫管理规定，应服从现场工作人员管理。不得隐瞒行程、隐瞒病情、瞒报健康情况，若故意隐瞒以上情况并且参加考试，造成传染病传播或流行者，依法承担相应责任。</w:t>
      </w:r>
    </w:p>
    <w:p>
      <w:pPr>
        <w:numPr>
          <w:ilvl w:val="255"/>
          <w:numId w:val="0"/>
        </w:numPr>
        <w:adjustRightInd w:val="0"/>
        <w:snapToGrid w:val="0"/>
        <w:spacing w:line="560" w:lineRule="exact"/>
        <w:ind w:firstLine="640"/>
        <w:rPr>
          <w:rFonts w:ascii="仿宋_GB2312" w:hAnsi="Times New Roman" w:eastAsia="仿宋_GB2312" w:cs="Times New Roman"/>
          <w:sz w:val="28"/>
          <w:szCs w:val="28"/>
        </w:rPr>
      </w:pPr>
      <w:r>
        <w:rPr>
          <w:rFonts w:hint="eastAsia" w:ascii="仿宋_GB2312" w:hAnsi="Times New Roman" w:eastAsia="仿宋_GB2312" w:cs="Times New Roman"/>
          <w:sz w:val="28"/>
          <w:szCs w:val="28"/>
        </w:rPr>
        <w:t>因疫情防控原因导致无法考试的考生，视同放弃考试资格。有关考试健康要求如有调整，以我市发布的最新要求为准，请考生随时关注。</w:t>
      </w:r>
    </w:p>
    <w:p>
      <w:pPr>
        <w:numPr>
          <w:ilvl w:val="255"/>
          <w:numId w:val="0"/>
        </w:numPr>
        <w:adjustRightInd w:val="0"/>
        <w:snapToGrid w:val="0"/>
        <w:spacing w:line="560" w:lineRule="exact"/>
        <w:ind w:firstLine="640"/>
        <w:rPr>
          <w:rFonts w:ascii="仿宋_GB2312" w:hAnsi="Times New Roman" w:eastAsia="仿宋_GB2312" w:cs="Times New Roman"/>
          <w:sz w:val="28"/>
          <w:szCs w:val="28"/>
        </w:rPr>
      </w:pPr>
    </w:p>
    <w:p>
      <w:pPr>
        <w:numPr>
          <w:ilvl w:val="255"/>
          <w:numId w:val="0"/>
        </w:numPr>
        <w:adjustRightInd w:val="0"/>
        <w:snapToGrid w:val="0"/>
        <w:spacing w:line="560" w:lineRule="exact"/>
        <w:ind w:firstLine="64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附件：20</w:t>
      </w:r>
      <w:r>
        <w:rPr>
          <w:rFonts w:hint="default" w:ascii="仿宋_GB2312" w:hAnsi="Times New Roman" w:eastAsia="仿宋_GB2312" w:cs="Times New Roman"/>
          <w:sz w:val="28"/>
          <w:szCs w:val="28"/>
          <w:lang w:val="en-US"/>
        </w:rPr>
        <w:t>20</w:t>
      </w:r>
      <w:r>
        <w:rPr>
          <w:rFonts w:hint="eastAsia" w:ascii="仿宋_GB2312" w:hAnsi="Times New Roman" w:eastAsia="仿宋_GB2312" w:cs="Times New Roman"/>
          <w:sz w:val="28"/>
          <w:szCs w:val="28"/>
        </w:rPr>
        <w:t>年天津市津南区卫生健康系统面向社会公开招聘事业单位工作人员考试考生安全考试承诺书</w:t>
      </w:r>
    </w:p>
    <w:p>
      <w:pPr>
        <w:numPr>
          <w:ilvl w:val="255"/>
          <w:numId w:val="0"/>
        </w:numPr>
        <w:adjustRightInd w:val="0"/>
        <w:snapToGrid w:val="0"/>
        <w:spacing w:line="560" w:lineRule="exact"/>
        <w:ind w:firstLine="640"/>
        <w:rPr>
          <w:rFonts w:ascii="仿宋_GB2312" w:hAnsi="Times New Roman" w:eastAsia="仿宋_GB2312" w:cs="Times New Roman"/>
          <w:sz w:val="28"/>
          <w:szCs w:val="28"/>
        </w:rPr>
      </w:pPr>
    </w:p>
    <w:p>
      <w:pPr>
        <w:numPr>
          <w:ilvl w:val="255"/>
          <w:numId w:val="0"/>
        </w:numPr>
        <w:adjustRightInd w:val="0"/>
        <w:snapToGrid w:val="0"/>
        <w:spacing w:line="560" w:lineRule="exact"/>
        <w:ind w:firstLine="640"/>
        <w:rPr>
          <w:rFonts w:ascii="仿宋_GB2312" w:hAnsi="Times New Roman" w:eastAsia="仿宋_GB2312" w:cs="Times New Roman"/>
          <w:sz w:val="28"/>
          <w:szCs w:val="28"/>
        </w:rPr>
      </w:pPr>
    </w:p>
    <w:p>
      <w:pPr>
        <w:numPr>
          <w:ilvl w:val="255"/>
          <w:numId w:val="0"/>
        </w:numPr>
        <w:adjustRightInd w:val="0"/>
        <w:snapToGrid w:val="0"/>
        <w:spacing w:line="560" w:lineRule="exact"/>
        <w:ind w:firstLine="640"/>
        <w:rPr>
          <w:rFonts w:ascii="仿宋_GB2312" w:hAnsi="Times New Roman" w:eastAsia="仿宋_GB2312" w:cs="Times New Roman"/>
          <w:sz w:val="28"/>
          <w:szCs w:val="28"/>
        </w:rPr>
      </w:pPr>
      <w:r>
        <w:rPr>
          <w:rFonts w:hint="eastAsia" w:ascii="仿宋_GB2312" w:hAnsi="Times New Roman" w:eastAsia="仿宋_GB2312" w:cs="Times New Roman"/>
          <w:sz w:val="28"/>
          <w:szCs w:val="28"/>
        </w:rPr>
        <w:t xml:space="preserve">                     天津市</w:t>
      </w:r>
      <w:r>
        <w:rPr>
          <w:rFonts w:hint="eastAsia" w:ascii="仿宋_GB2312" w:hAnsi="Times New Roman" w:eastAsia="仿宋_GB2312" w:cs="Times New Roman"/>
          <w:sz w:val="28"/>
          <w:szCs w:val="28"/>
          <w:lang w:eastAsia="zh-CN"/>
        </w:rPr>
        <w:t>津南</w:t>
      </w:r>
      <w:r>
        <w:rPr>
          <w:rFonts w:hint="eastAsia" w:ascii="仿宋_GB2312" w:hAnsi="Times New Roman" w:eastAsia="仿宋_GB2312" w:cs="Times New Roman"/>
          <w:sz w:val="28"/>
          <w:szCs w:val="28"/>
        </w:rPr>
        <w:t>区卫生健康委员会</w:t>
      </w:r>
    </w:p>
    <w:p>
      <w:pPr>
        <w:numPr>
          <w:ilvl w:val="255"/>
          <w:numId w:val="0"/>
        </w:numPr>
        <w:adjustRightInd w:val="0"/>
        <w:snapToGrid w:val="0"/>
        <w:spacing w:line="560" w:lineRule="exact"/>
        <w:ind w:firstLine="640"/>
        <w:rPr>
          <w:rFonts w:ascii="仿宋_GB2312" w:eastAsia="仿宋_GB2312"/>
          <w:sz w:val="28"/>
          <w:szCs w:val="28"/>
        </w:rPr>
      </w:pPr>
      <w:r>
        <w:rPr>
          <w:rFonts w:hint="eastAsia" w:ascii="仿宋_GB2312" w:hAnsi="Times New Roman" w:eastAsia="仿宋_GB2312" w:cs="Times New Roman"/>
          <w:sz w:val="28"/>
          <w:szCs w:val="28"/>
        </w:rPr>
        <w:t xml:space="preserve">                         2020年9月</w:t>
      </w:r>
      <w:r>
        <w:rPr>
          <w:rFonts w:hint="default" w:ascii="仿宋_GB2312" w:hAnsi="Times New Roman" w:eastAsia="仿宋_GB2312" w:cs="Times New Roman"/>
          <w:sz w:val="28"/>
          <w:szCs w:val="28"/>
          <w:lang w:val="en-US" w:eastAsia="zh-CN"/>
        </w:rPr>
        <w:t>27</w:t>
      </w:r>
      <w:r>
        <w:rPr>
          <w:rFonts w:hint="eastAsia" w:ascii="仿宋_GB2312" w:hAnsi="Times New Roman" w:eastAsia="仿宋_GB2312" w:cs="Times New Roman"/>
          <w:sz w:val="28"/>
          <w:szCs w:val="28"/>
        </w:rPr>
        <w:t>日</w:t>
      </w:r>
    </w:p>
    <w:sectPr>
      <w:pgSz w:w="11906" w:h="16838"/>
      <w:pgMar w:top="1985" w:right="1474" w:bottom="170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altName w:val="仿宋_GB2312"/>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22A6A"/>
    <w:multiLevelType w:val="singleLevel"/>
    <w:tmpl w:val="35A22A6A"/>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70006"/>
    <w:rsid w:val="00004574"/>
    <w:rsid w:val="000268B4"/>
    <w:rsid w:val="000463C3"/>
    <w:rsid w:val="00057360"/>
    <w:rsid w:val="000739EC"/>
    <w:rsid w:val="000815AD"/>
    <w:rsid w:val="0008334D"/>
    <w:rsid w:val="000C6862"/>
    <w:rsid w:val="00113B5E"/>
    <w:rsid w:val="001449D2"/>
    <w:rsid w:val="00153B92"/>
    <w:rsid w:val="00186D25"/>
    <w:rsid w:val="00191790"/>
    <w:rsid w:val="001B0D09"/>
    <w:rsid w:val="00212567"/>
    <w:rsid w:val="00234080"/>
    <w:rsid w:val="00282DE0"/>
    <w:rsid w:val="002D1F6D"/>
    <w:rsid w:val="002E6B49"/>
    <w:rsid w:val="00304B38"/>
    <w:rsid w:val="00364ED1"/>
    <w:rsid w:val="003847C9"/>
    <w:rsid w:val="003C3B6C"/>
    <w:rsid w:val="003E3D5B"/>
    <w:rsid w:val="003E3F9A"/>
    <w:rsid w:val="004160FF"/>
    <w:rsid w:val="00451365"/>
    <w:rsid w:val="004E5D08"/>
    <w:rsid w:val="005240CF"/>
    <w:rsid w:val="005336EE"/>
    <w:rsid w:val="00541DED"/>
    <w:rsid w:val="00544246"/>
    <w:rsid w:val="005620E8"/>
    <w:rsid w:val="005973ED"/>
    <w:rsid w:val="005C3837"/>
    <w:rsid w:val="005D368C"/>
    <w:rsid w:val="005D3E51"/>
    <w:rsid w:val="005F7A7B"/>
    <w:rsid w:val="006C366A"/>
    <w:rsid w:val="006D0C25"/>
    <w:rsid w:val="007B3F1F"/>
    <w:rsid w:val="00841CDD"/>
    <w:rsid w:val="00857100"/>
    <w:rsid w:val="00865BB8"/>
    <w:rsid w:val="008A0D85"/>
    <w:rsid w:val="008C5712"/>
    <w:rsid w:val="008D18BE"/>
    <w:rsid w:val="0091163F"/>
    <w:rsid w:val="00914ACF"/>
    <w:rsid w:val="00915BDC"/>
    <w:rsid w:val="009429D9"/>
    <w:rsid w:val="009E6B03"/>
    <w:rsid w:val="00A02AD4"/>
    <w:rsid w:val="00A9060E"/>
    <w:rsid w:val="00AA08F0"/>
    <w:rsid w:val="00AB3FA0"/>
    <w:rsid w:val="00AE1935"/>
    <w:rsid w:val="00AE1E6E"/>
    <w:rsid w:val="00B609A0"/>
    <w:rsid w:val="00BB0910"/>
    <w:rsid w:val="00BB1135"/>
    <w:rsid w:val="00C11DA4"/>
    <w:rsid w:val="00C7512E"/>
    <w:rsid w:val="00CE304D"/>
    <w:rsid w:val="00CE3E39"/>
    <w:rsid w:val="00CF3B20"/>
    <w:rsid w:val="00D175CB"/>
    <w:rsid w:val="00D42D6B"/>
    <w:rsid w:val="00D45F50"/>
    <w:rsid w:val="00D86492"/>
    <w:rsid w:val="00DA6018"/>
    <w:rsid w:val="00DA6A8C"/>
    <w:rsid w:val="00DD088A"/>
    <w:rsid w:val="00DE4353"/>
    <w:rsid w:val="00E14169"/>
    <w:rsid w:val="00E606F0"/>
    <w:rsid w:val="00E70006"/>
    <w:rsid w:val="00ED5D1A"/>
    <w:rsid w:val="00F3554F"/>
    <w:rsid w:val="00FF420D"/>
    <w:rsid w:val="01E45B6F"/>
    <w:rsid w:val="04CC5426"/>
    <w:rsid w:val="0D800C9F"/>
    <w:rsid w:val="0EB6707E"/>
    <w:rsid w:val="1BE007CC"/>
    <w:rsid w:val="1F7F4225"/>
    <w:rsid w:val="27B067B4"/>
    <w:rsid w:val="2AE919E4"/>
    <w:rsid w:val="323557A7"/>
    <w:rsid w:val="32A66FD2"/>
    <w:rsid w:val="337D10B8"/>
    <w:rsid w:val="33855302"/>
    <w:rsid w:val="34F25904"/>
    <w:rsid w:val="35E250B1"/>
    <w:rsid w:val="370B49F7"/>
    <w:rsid w:val="3D2A1A0A"/>
    <w:rsid w:val="3D5A39AF"/>
    <w:rsid w:val="4560240C"/>
    <w:rsid w:val="4F9E3176"/>
    <w:rsid w:val="52FA1EA4"/>
    <w:rsid w:val="53FC40AB"/>
    <w:rsid w:val="5B3B45B5"/>
    <w:rsid w:val="5CEC4BFC"/>
    <w:rsid w:val="61A118DB"/>
    <w:rsid w:val="69965515"/>
    <w:rsid w:val="79874463"/>
    <w:rsid w:val="7A32665E"/>
    <w:rsid w:val="7D0144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4"/>
    <w:semiHidden/>
    <w:unhideWhenUsed/>
    <w:qFormat/>
    <w:uiPriority w:val="99"/>
    <w:pPr>
      <w:ind w:left="100" w:leftChars="2500"/>
    </w:pPr>
  </w:style>
  <w:style w:type="paragraph" w:styleId="3">
    <w:name w:val="Balloon Text"/>
    <w:basedOn w:val="1"/>
    <w:link w:val="11"/>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paragraph" w:styleId="10">
    <w:name w:val="List Paragraph"/>
    <w:basedOn w:val="1"/>
    <w:qFormat/>
    <w:uiPriority w:val="34"/>
    <w:pPr>
      <w:ind w:firstLine="420" w:firstLineChars="200"/>
    </w:pPr>
  </w:style>
  <w:style w:type="character" w:customStyle="1" w:styleId="11">
    <w:name w:val="批注框文本 Char"/>
    <w:basedOn w:val="8"/>
    <w:link w:val="3"/>
    <w:semiHidden/>
    <w:qFormat/>
    <w:uiPriority w:val="99"/>
    <w:rPr>
      <w:sz w:val="18"/>
      <w:szCs w:val="18"/>
    </w:rPr>
  </w:style>
  <w:style w:type="character" w:customStyle="1" w:styleId="12">
    <w:name w:val="页眉 Char"/>
    <w:basedOn w:val="8"/>
    <w:link w:val="5"/>
    <w:qFormat/>
    <w:uiPriority w:val="99"/>
    <w:rPr>
      <w:sz w:val="18"/>
      <w:szCs w:val="18"/>
    </w:rPr>
  </w:style>
  <w:style w:type="character" w:customStyle="1" w:styleId="13">
    <w:name w:val="页脚 Char"/>
    <w:basedOn w:val="8"/>
    <w:link w:val="4"/>
    <w:qFormat/>
    <w:uiPriority w:val="99"/>
    <w:rPr>
      <w:sz w:val="18"/>
      <w:szCs w:val="18"/>
    </w:rPr>
  </w:style>
  <w:style w:type="character" w:customStyle="1" w:styleId="14">
    <w:name w:val="日期 Char"/>
    <w:basedOn w:val="8"/>
    <w:link w:val="2"/>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87AA2E-2280-428D-BD2F-62A82E88D7C5}">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1</Pages>
  <Words>184</Words>
  <Characters>1051</Characters>
  <Lines>8</Lines>
  <Paragraphs>2</Paragraphs>
  <TotalTime>7</TotalTime>
  <ScaleCrop>false</ScaleCrop>
  <LinksUpToDate>false</LinksUpToDate>
  <CharactersWithSpaces>1233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2017-04-24T13:00:00Z</dcterms:created>
  <dc:creator>super白</dc:creator>
  <cp:lastModifiedBy>弭婷</cp:lastModifiedBy>
  <cp:lastPrinted>2020-08-28T09:12:00Z</cp:lastPrinted>
  <dcterms:modified xsi:type="dcterms:W3CDTF">2020-09-25T08:41:09Z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