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8FCFF"/>
        <w:tblCellMar>
          <w:left w:w="0" w:type="dxa"/>
          <w:right w:w="0" w:type="dxa"/>
        </w:tblCellMar>
        <w:tblLook w:val="04A0"/>
      </w:tblPr>
      <w:tblGrid>
        <w:gridCol w:w="8306"/>
      </w:tblGrid>
      <w:tr w:rsidR="000322C9" w:rsidRPr="000322C9" w:rsidTr="000322C9">
        <w:trPr>
          <w:tblCellSpacing w:w="0" w:type="dxa"/>
        </w:trPr>
        <w:tc>
          <w:tcPr>
            <w:tcW w:w="0" w:type="auto"/>
            <w:shd w:val="clear" w:color="auto" w:fill="F8FCFF"/>
            <w:vAlign w:val="center"/>
            <w:hideMark/>
          </w:tcPr>
          <w:p w:rsidR="000322C9" w:rsidRPr="000322C9" w:rsidRDefault="000322C9" w:rsidP="00032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322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天津体育学院2017年第二批硕士岗位招聘面试安排</w:t>
            </w:r>
          </w:p>
        </w:tc>
      </w:tr>
      <w:tr w:rsidR="000322C9" w:rsidRPr="000322C9" w:rsidTr="000322C9">
        <w:trPr>
          <w:trHeight w:val="450"/>
          <w:tblCellSpacing w:w="0" w:type="dxa"/>
        </w:trPr>
        <w:tc>
          <w:tcPr>
            <w:tcW w:w="0" w:type="auto"/>
            <w:shd w:val="clear" w:color="auto" w:fill="F8FCFF"/>
            <w:vAlign w:val="center"/>
            <w:hideMark/>
          </w:tcPr>
          <w:p w:rsidR="000322C9" w:rsidRPr="000322C9" w:rsidRDefault="000322C9" w:rsidP="000322C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2C9" w:rsidRPr="000322C9" w:rsidTr="000322C9">
        <w:trPr>
          <w:tblCellSpacing w:w="0" w:type="dxa"/>
        </w:trPr>
        <w:tc>
          <w:tcPr>
            <w:tcW w:w="0" w:type="auto"/>
            <w:shd w:val="clear" w:color="auto" w:fill="F8FCFF"/>
            <w:vAlign w:val="center"/>
            <w:hideMark/>
          </w:tcPr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根据市人社局关于印发《天津市事业单位公开招聘人员实施办法（试行）》（津人社局发[2011]10号）和《天津体育学院2017年第二批硕士专技岗位公开招聘方案》等文件精神，根据笔试成绩由高分到低分排序，按照各岗位招聘计划数1:3的比例确定面试人选，招考岗位进入面试的人数达不到1:3比例时，按照该岗位进入面试的实际人数进行面试。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一、资格审查及面试安排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1.教师岗位：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主要采取试讲的形式进行面试，每人面试时间为20分钟，需要准备教案及幻灯片（PPT）。具体安排如下：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33"/>
              <w:gridCol w:w="3159"/>
              <w:gridCol w:w="1789"/>
              <w:gridCol w:w="1909"/>
            </w:tblGrid>
            <w:tr w:rsidR="000322C9" w:rsidRPr="000322C9" w:rsidTr="000322C9">
              <w:trPr>
                <w:jc w:val="center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岗位名称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试讲内容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资格审查时间及地点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面试时间</w:t>
                  </w:r>
                </w:p>
              </w:tc>
            </w:tr>
            <w:tr w:rsidR="000322C9" w:rsidRPr="000322C9" w:rsidTr="000322C9">
              <w:trPr>
                <w:jc w:val="center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思想政治理论课教学部教学科研岗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《马克思主义基本原理概论》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高等教育出版社（2015年版）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第一章 第二节 二（二）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矛盾的普遍性和特殊性及其相互关系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11月3日（周五）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上午8:00-8:30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地点：行政楼215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人事处办公室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11月3日（周五）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上午9：00-12:00</w:t>
                  </w:r>
                </w:p>
              </w:tc>
            </w:tr>
            <w:tr w:rsidR="000322C9" w:rsidRPr="000322C9" w:rsidTr="000322C9">
              <w:trPr>
                <w:jc w:val="center"/>
              </w:trPr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社会体育学院专技岗（教师）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《全国街舞教练员初、中级培训教材（第二版）》2015年10月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国家体育总局CSDA全国街</w:t>
                  </w:r>
                  <w:proofErr w:type="gramStart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舞执行</w:t>
                  </w:r>
                  <w:proofErr w:type="gramEnd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委员会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对街舞“</w:t>
                  </w:r>
                  <w:proofErr w:type="spellStart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Hiphop</w:t>
                  </w:r>
                  <w:proofErr w:type="spellEnd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舞种风格”中重点的专项技术（任选一项）进行技术分析与教学过程讲解，以完成教学能力的考核。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</w:tbl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2.其他岗位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主要采用自我介绍、测试试题解答、评委提问等形式进行面试，面试时间10分钟，具体安排如下：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3"/>
              <w:gridCol w:w="2669"/>
              <w:gridCol w:w="2818"/>
            </w:tblGrid>
            <w:tr w:rsidR="000322C9" w:rsidRPr="000322C9" w:rsidTr="000322C9">
              <w:trPr>
                <w:jc w:val="center"/>
              </w:trPr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岗位名称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资格审查时间及地点</w:t>
                  </w:r>
                </w:p>
              </w:tc>
              <w:tc>
                <w:tcPr>
                  <w:tcW w:w="2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面试时间</w:t>
                  </w:r>
                </w:p>
              </w:tc>
            </w:tr>
            <w:tr w:rsidR="000322C9" w:rsidRPr="000322C9" w:rsidTr="000322C9">
              <w:trPr>
                <w:jc w:val="center"/>
              </w:trPr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proofErr w:type="gramStart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财务处专技</w:t>
                  </w:r>
                  <w:proofErr w:type="gramEnd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岗（会计）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教务处专技岗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研究生院专技岗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院办公室管理岗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国有资产管理处专技岗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lastRenderedPageBreak/>
                    <w:t>国际交流</w:t>
                  </w:r>
                  <w:proofErr w:type="gramStart"/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处专技岗</w:t>
                  </w:r>
                  <w:proofErr w:type="gramEnd"/>
                </w:p>
              </w:tc>
              <w:tc>
                <w:tcPr>
                  <w:tcW w:w="26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lastRenderedPageBreak/>
                    <w:t>11月3日（周五）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下午14:00-16:00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地点：行政楼215人事处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办公室</w:t>
                  </w:r>
                </w:p>
              </w:tc>
              <w:tc>
                <w:tcPr>
                  <w:tcW w:w="2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11月4日（周六）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上午7:50集合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地点：行政楼215人事处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办公室</w:t>
                  </w:r>
                </w:p>
              </w:tc>
            </w:tr>
            <w:tr w:rsidR="000322C9" w:rsidRPr="000322C9" w:rsidTr="000322C9">
              <w:trPr>
                <w:jc w:val="center"/>
              </w:trPr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lastRenderedPageBreak/>
                    <w:t>组织部组织员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学生处辅导员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2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11月4日（周六）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下午12:30集合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地点：行政楼215人事处</w:t>
                  </w:r>
                </w:p>
                <w:p w:rsidR="000322C9" w:rsidRPr="000322C9" w:rsidRDefault="000322C9" w:rsidP="000322C9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0322C9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办公室</w:t>
                  </w:r>
                </w:p>
              </w:tc>
            </w:tr>
          </w:tbl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二、资格审核材料：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(1) 本人二代居民身份证原件，若无二代居民身份证，须持临时居民身份证或公安机关开具的同时含有姓名、身份证号、照片的身份证明；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(2) 笔试准考证；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(3) 本科及硕士阶段学历、学位证原件（留学归国人员另需携带学历学位认证书）；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(4) 社会体育学院专技岗（教师）需提供国家中级以上（含中级）健美操指导员或国家中级以上（含中级）街舞教练员资格认证证明及比赛证明；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(5) 思想政治理论课教学部教学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科研岗需提供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中共党员证明文件，如年龄放宽，请提供职称证明文件。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(6) 财务处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会计岗需提供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会计证；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(7) 研究生院专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技岗需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提供英语四级证明文件；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(8) 院办公室管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理岗需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提供中共党员证明文件；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(9) 国际交流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处专技岗需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提供英语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专八证明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文件；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(10) 组织部组织员需提供中共党员证明文件；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(11) 学生处</w:t>
            </w:r>
            <w:proofErr w:type="gramStart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辅导员岗需提供</w:t>
            </w:r>
            <w:proofErr w:type="gramEnd"/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中共党员证明文件及学生干部工作经历证明（聘书或证书）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岗位所需材料的</w:t>
            </w:r>
            <w:r w:rsidRPr="000322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复印件</w:t>
            </w: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按照以上顺序排列并装订。资格复审不合格或弄虚作假者，取消面试资格。未按规定时间、地点参加资格审查、面试视为放弃本次岗位面试机会。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 天津体育学院人事处</w:t>
            </w:r>
          </w:p>
          <w:p w:rsidR="000322C9" w:rsidRPr="000322C9" w:rsidRDefault="000322C9" w:rsidP="000322C9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322C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   2017年10月27日</w:t>
            </w:r>
          </w:p>
        </w:tc>
      </w:tr>
    </w:tbl>
    <w:p w:rsidR="00CB2A04" w:rsidRDefault="00CB2A04"/>
    <w:sectPr w:rsidR="00CB2A04" w:rsidSect="00CB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34" w:rsidRDefault="00827034" w:rsidP="000322C9">
      <w:r>
        <w:separator/>
      </w:r>
    </w:p>
  </w:endnote>
  <w:endnote w:type="continuationSeparator" w:id="0">
    <w:p w:rsidR="00827034" w:rsidRDefault="00827034" w:rsidP="0003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34" w:rsidRDefault="00827034" w:rsidP="000322C9">
      <w:r>
        <w:separator/>
      </w:r>
    </w:p>
  </w:footnote>
  <w:footnote w:type="continuationSeparator" w:id="0">
    <w:p w:rsidR="00827034" w:rsidRDefault="00827034" w:rsidP="00032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2C9"/>
    <w:rsid w:val="000322C9"/>
    <w:rsid w:val="00827034"/>
    <w:rsid w:val="00CB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2C9"/>
    <w:rPr>
      <w:sz w:val="18"/>
      <w:szCs w:val="18"/>
    </w:rPr>
  </w:style>
  <w:style w:type="character" w:customStyle="1" w:styleId="timestyle85502590639559">
    <w:name w:val="timestyle855025906_39559"/>
    <w:basedOn w:val="a0"/>
    <w:rsid w:val="000322C9"/>
  </w:style>
  <w:style w:type="character" w:customStyle="1" w:styleId="apple-converted-space">
    <w:name w:val="apple-converted-space"/>
    <w:basedOn w:val="a0"/>
    <w:rsid w:val="000322C9"/>
  </w:style>
  <w:style w:type="character" w:customStyle="1" w:styleId="authorstyle85502590639559">
    <w:name w:val="authorstyle855025906_39559"/>
    <w:basedOn w:val="a0"/>
    <w:rsid w:val="000322C9"/>
  </w:style>
  <w:style w:type="paragraph" w:styleId="a5">
    <w:name w:val="Normal (Web)"/>
    <w:basedOn w:val="a"/>
    <w:uiPriority w:val="99"/>
    <w:unhideWhenUsed/>
    <w:rsid w:val="00032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2017-10-27T13:18:00Z</dcterms:created>
  <dcterms:modified xsi:type="dcterms:W3CDTF">2017-10-27T13:19:00Z</dcterms:modified>
</cp:coreProperties>
</file>