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263" w:lineRule="atLeast"/>
        <w:ind w:left="440" w:right="440"/>
        <w:jc w:val="center"/>
        <w:rPr>
          <w:b/>
          <w:color w:val="FF6600"/>
          <w:sz w:val="22"/>
          <w:szCs w:val="22"/>
        </w:rPr>
      </w:pPr>
      <w:bookmarkStart w:id="0" w:name="_GoBack"/>
      <w:r>
        <w:rPr>
          <w:b/>
          <w:i w:val="0"/>
          <w:caps w:val="0"/>
          <w:color w:val="FF6600"/>
          <w:spacing w:val="0"/>
          <w:sz w:val="22"/>
          <w:szCs w:val="22"/>
        </w:rPr>
        <w:t>2017年度</w:t>
      </w:r>
      <w:r>
        <w:rPr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</w:rPr>
        <w:t>工业和信息化部电子第五研究所公开招聘拟聘人员公示</w:t>
      </w:r>
      <w:r>
        <w:rPr>
          <w:b/>
          <w:i w:val="0"/>
          <w:caps w:val="0"/>
          <w:color w:val="FF6600"/>
          <w:spacing w:val="0"/>
          <w:sz w:val="22"/>
          <w:szCs w:val="22"/>
        </w:rPr>
        <w:t>（第五、六次）</w:t>
      </w:r>
    </w:p>
    <w:bookmarkEnd w:id="0"/>
    <w:tbl>
      <w:tblPr>
        <w:tblW w:w="10869" w:type="dxa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869" w:type="dxa"/>
            <w:shd w:val="clear"/>
            <w:vAlign w:val="top"/>
          </w:tcPr>
          <w:tbl>
            <w:tblPr>
              <w:tblW w:w="8280" w:type="dxa"/>
              <w:jc w:val="center"/>
              <w:tblInd w:w="1287" w:type="dxa"/>
              <w:tblBorders>
                <w:top w:val="outset" w:color="auto" w:sz="12" w:space="0"/>
                <w:left w:val="outset" w:color="auto" w:sz="12" w:space="0"/>
                <w:bottom w:val="outset" w:color="auto" w:sz="12" w:space="0"/>
                <w:right w:val="outset" w:color="auto" w:sz="12" w:space="0"/>
                <w:insideH w:val="outset" w:color="auto" w:sz="12" w:space="0"/>
                <w:insideV w:val="outset" w:color="auto" w:sz="12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1"/>
              <w:gridCol w:w="830"/>
              <w:gridCol w:w="450"/>
              <w:gridCol w:w="943"/>
              <w:gridCol w:w="887"/>
              <w:gridCol w:w="726"/>
              <w:gridCol w:w="416"/>
              <w:gridCol w:w="719"/>
              <w:gridCol w:w="860"/>
              <w:gridCol w:w="798"/>
              <w:gridCol w:w="516"/>
              <w:gridCol w:w="458"/>
              <w:gridCol w:w="346"/>
            </w:tblGrid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3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4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8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7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4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学位</w:t>
                  </w:r>
                </w:p>
              </w:tc>
              <w:tc>
                <w:tcPr>
                  <w:tcW w:w="7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笔试成绩</w:t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（30%）</w:t>
                  </w:r>
                </w:p>
              </w:tc>
              <w:tc>
                <w:tcPr>
                  <w:tcW w:w="8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（第1次）</w:t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面试成绩</w:t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（20%）</w:t>
                  </w:r>
                </w:p>
              </w:tc>
              <w:tc>
                <w:tcPr>
                  <w:tcW w:w="7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（第2次）</w:t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面试成绩</w:t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（50%）</w:t>
                  </w:r>
                </w:p>
              </w:tc>
              <w:tc>
                <w:tcPr>
                  <w:tcW w:w="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4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岗位内</w:t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34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是否</w:t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聘用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3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电磁兼容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4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罗厚兴</w:t>
                  </w:r>
                </w:p>
              </w:tc>
              <w:tc>
                <w:tcPr>
                  <w:tcW w:w="9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西安电子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科技大学</w:t>
                  </w:r>
                </w:p>
              </w:tc>
              <w:tc>
                <w:tcPr>
                  <w:tcW w:w="8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电路与系统</w:t>
                  </w:r>
                </w:p>
              </w:tc>
              <w:tc>
                <w:tcPr>
                  <w:tcW w:w="7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4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7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8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7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78.2</w:t>
                  </w:r>
                </w:p>
              </w:tc>
              <w:tc>
                <w:tcPr>
                  <w:tcW w:w="4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3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检测工程师</w:t>
                  </w:r>
                </w:p>
              </w:tc>
              <w:tc>
                <w:tcPr>
                  <w:tcW w:w="4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刘彬</w:t>
                  </w:r>
                </w:p>
              </w:tc>
              <w:tc>
                <w:tcPr>
                  <w:tcW w:w="9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华南理工大学</w:t>
                  </w:r>
                </w:p>
              </w:tc>
              <w:tc>
                <w:tcPr>
                  <w:tcW w:w="8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机械工程</w:t>
                  </w:r>
                </w:p>
              </w:tc>
              <w:tc>
                <w:tcPr>
                  <w:tcW w:w="7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4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7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8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7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79.8</w:t>
                  </w:r>
                </w:p>
              </w:tc>
              <w:tc>
                <w:tcPr>
                  <w:tcW w:w="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79.2</w:t>
                  </w:r>
                </w:p>
              </w:tc>
              <w:tc>
                <w:tcPr>
                  <w:tcW w:w="4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3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检测工程师</w:t>
                  </w:r>
                </w:p>
              </w:tc>
              <w:tc>
                <w:tcPr>
                  <w:tcW w:w="4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郭萍</w:t>
                  </w:r>
                </w:p>
              </w:tc>
              <w:tc>
                <w:tcPr>
                  <w:tcW w:w="9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广东工业大学</w:t>
                  </w:r>
                </w:p>
              </w:tc>
              <w:tc>
                <w:tcPr>
                  <w:tcW w:w="8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仪器仪表工程</w:t>
                  </w:r>
                </w:p>
              </w:tc>
              <w:tc>
                <w:tcPr>
                  <w:tcW w:w="7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4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7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8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7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68.8</w:t>
                  </w:r>
                </w:p>
              </w:tc>
              <w:tc>
                <w:tcPr>
                  <w:tcW w:w="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65.1</w:t>
                  </w:r>
                </w:p>
              </w:tc>
              <w:tc>
                <w:tcPr>
                  <w:tcW w:w="4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3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失效分析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4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魏勇</w:t>
                  </w:r>
                </w:p>
              </w:tc>
              <w:tc>
                <w:tcPr>
                  <w:tcW w:w="9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哈尔滨工程大学</w:t>
                  </w:r>
                </w:p>
              </w:tc>
              <w:tc>
                <w:tcPr>
                  <w:tcW w:w="8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材料科学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与工程</w:t>
                  </w:r>
                </w:p>
              </w:tc>
              <w:tc>
                <w:tcPr>
                  <w:tcW w:w="7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4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7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8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85.6</w:t>
                  </w:r>
                </w:p>
              </w:tc>
              <w:tc>
                <w:tcPr>
                  <w:tcW w:w="7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73.02</w:t>
                  </w:r>
                </w:p>
              </w:tc>
              <w:tc>
                <w:tcPr>
                  <w:tcW w:w="4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3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失效分析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4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彭博</w:t>
                  </w:r>
                </w:p>
              </w:tc>
              <w:tc>
                <w:tcPr>
                  <w:tcW w:w="9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江南大学</w:t>
                  </w:r>
                </w:p>
              </w:tc>
              <w:tc>
                <w:tcPr>
                  <w:tcW w:w="8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材料科学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与工程</w:t>
                  </w:r>
                </w:p>
              </w:tc>
              <w:tc>
                <w:tcPr>
                  <w:tcW w:w="7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4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7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74.3</w:t>
                  </w:r>
                </w:p>
              </w:tc>
              <w:tc>
                <w:tcPr>
                  <w:tcW w:w="7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75.6</w:t>
                  </w:r>
                </w:p>
              </w:tc>
              <w:tc>
                <w:tcPr>
                  <w:tcW w:w="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72.09</w:t>
                  </w:r>
                </w:p>
              </w:tc>
              <w:tc>
                <w:tcPr>
                  <w:tcW w:w="4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3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科研工程师</w:t>
                  </w:r>
                </w:p>
              </w:tc>
              <w:tc>
                <w:tcPr>
                  <w:tcW w:w="4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贾寒光</w:t>
                  </w:r>
                </w:p>
              </w:tc>
              <w:tc>
                <w:tcPr>
                  <w:tcW w:w="9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华南师范大学</w:t>
                  </w:r>
                </w:p>
              </w:tc>
              <w:tc>
                <w:tcPr>
                  <w:tcW w:w="8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微电子学与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固体电子学</w:t>
                  </w:r>
                </w:p>
              </w:tc>
              <w:tc>
                <w:tcPr>
                  <w:tcW w:w="7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4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7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84.8</w:t>
                  </w:r>
                </w:p>
              </w:tc>
              <w:tc>
                <w:tcPr>
                  <w:tcW w:w="8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7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86.4</w:t>
                  </w:r>
                </w:p>
              </w:tc>
              <w:tc>
                <w:tcPr>
                  <w:tcW w:w="4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jc w:val="center"/>
              <w:textAlignment w:val="top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7210A"/>
    <w:rsid w:val="49C72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2017-06-27T12:06:00Z</dcterms:created>
  <dc:creator>ASUS</dc:creator>
  <cp:lastModifiedBy>ASUS</cp:lastModifiedBy>
  <dcterms:modified xsi:type="dcterms:W3CDTF">2017-06-27T12:11:06Z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