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9F" w:rsidRDefault="000D0E75">
      <w:r w:rsidRPr="0065264F">
        <w:rPr>
          <w:rFonts w:asciiTheme="minorEastAsia" w:hAnsiTheme="minorEastAsia" w:hint="eastAsia"/>
          <w:sz w:val="28"/>
          <w:szCs w:val="28"/>
        </w:rPr>
        <w:t>考试参考范围：</w:t>
      </w:r>
      <w:r w:rsidRPr="009C5E99">
        <w:rPr>
          <w:rFonts w:asciiTheme="minorEastAsia" w:hAnsiTheme="minorEastAsia" w:hint="eastAsia"/>
          <w:color w:val="333333"/>
          <w:sz w:val="28"/>
          <w:szCs w:val="28"/>
        </w:rPr>
        <w:t>1）职业道德2）机械制造工程3）机械制图4）金属材料及热处理5）金属切削刀具6）极限配合与技术测量基础7）电工常识。</w:t>
      </w:r>
    </w:p>
    <w:sectPr w:rsidR="00344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0E75"/>
    <w:rsid w:val="000D0E75"/>
    <w:rsid w:val="0034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>Sky123.Org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2017-10-16T01:37:00Z</dcterms:created>
  <dcterms:modified xsi:type="dcterms:W3CDTF">2017-10-16T01:37:00Z</dcterms:modified>
</cp:coreProperties>
</file>