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住房城乡建设部信息中心2019年接收高校应届毕业生公开招聘公告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住房城乡建设部信息中心为住房城乡建设部直属事业单位，现面向高校应届毕业生公开招聘工作人员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2名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其中京籍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1名、非京籍1名。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shd w:val="clear" w:fill="FFFFFF"/>
        </w:rPr>
        <w:t>一、招聘对象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201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年全国普通高等学校全日制统招应届毕业生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shd w:val="clear" w:fill="FFFFFF"/>
          <w:lang w:val="en-US" w:eastAsia="zh-CN"/>
        </w:rPr>
        <w:t>二、基本条件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具有中华人民共和国国籍；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遵守国家宪法和法律，无违法犯罪记录；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年龄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35周岁以下（1983年6月30日以后出生）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全日制硕士研究生以上学历；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岗位所需的专业条件；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身心健康。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shd w:val="clear" w:fill="FFFFFF"/>
          <w:lang w:val="en-US" w:eastAsia="zh-CN"/>
        </w:rPr>
        <w:t>三、招聘岗位与专业要求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shd w:val="clear" w:fill="FFFFFF"/>
          <w:lang w:eastAsia="zh-CN"/>
        </w:rPr>
        <w:t>岗位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shd w:val="clear" w:fill="FFFFFF"/>
          <w:lang w:val="en-US" w:eastAsia="zh-CN"/>
        </w:rPr>
        <w:t>1：系统开发应用处项目管理人员（非京籍）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专业要求：计算机科学与技术相关专业或建筑学相关专业。熟悉信息系统、计算机网络和信息安全等相关专业知识，具备一定的项目管理能力；或熟悉建筑行业及理论、建筑设计及理论等相关专业知识，具备一定的项目管理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shd w:val="clear" w:fill="FFFFFF"/>
          <w:lang w:val="en-US" w:eastAsia="zh-CN"/>
        </w:rPr>
        <w:t>岗位2：信息查核处专业技术人员（京籍）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专业要求：计算机科学与技术相关专业。熟悉信息系统、数据库、计算机网络和信息安全等相关专业知识，具备较强的独立研究和设计能力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shd w:val="clear" w:fill="FFFFFF"/>
          <w:lang w:eastAsia="zh-CN"/>
        </w:rPr>
        <w:t>四、招聘程序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</w:rPr>
        <w:t>报名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招聘采取网上报名，有意应聘者请于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5月17日前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将《住房城乡建设部信息中心公开招聘报名登记表》（见附件）、户口本（户主页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本人页）、身份证、学历学位证书（学生证、成绩单）、专业证书等扫描件发送至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xxzxzhc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@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mohurd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gov.cn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对报名人员资格审查后将电话通知入围笔试人员，未通过审查人员不另行通知。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（二）资格审查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对报名人员进行资格审查。同一岗位通过资格审查人数与该岗位招聘人数的比例达到3:1方可开考，达不到该比例的，在笔试开始前取消该岗位招聘计划。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（三）考试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考试分笔试、面试，各占比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50%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，考试时间、地点将以电话形式通知，考生参加笔试时须携带身份证、学历学位证书原件。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笔试：分专业展开，岗位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1主要考核计算机及相关专业理论知识或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建筑学专业理论知识；岗位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2主要考核计算机及相关专业理论知识并组织技能测试。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2.面试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根据笔试成绩排名，每个岗位按1:3的比例确定面试人员，采取结构化面试方式考核考生综合能力，如有考生放弃面试资格，按笔试成绩排名依次等额递补。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（四）考察、体检及公示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根据考生综合成绩，按1:1的比例确定考察人选，考察与体检合格者作为拟聘人选并在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中央和国家机关所属事业单位公开招聘服务平台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公示，公示期为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7个工作日。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（五）聘用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公开招聘人员实行试用期制度，试用期满合格的，予以正式聘用；不合格的，取消聘用。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shd w:val="clear" w:fill="FFFFFF"/>
        </w:rPr>
        <w:t>五、有关提示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请如实填写报名信息，如有弄虚作假，一经查实，取消资格。请准确提供联系方式，若因联系方式而导致问题，由报考人员承担责任。招聘环节有任何问题，均可电话与我单位联系。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综合处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电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话：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 xml:space="preserve">  010-58933171   010-58934945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邮  箱：  xxzxzhc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@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mohurd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gov.cn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z w:val="24"/>
          <w:szCs w:val="24"/>
          <w:shd w:val="clear" w:fill="FFFFFF"/>
          <w:lang w:val="en-US" w:eastAsia="zh-CN"/>
        </w:rPr>
        <w:t>地  址：  北京市海淀区三里河路9号</w:t>
      </w:r>
      <w:bookmarkStart w:id="0" w:name="_GoBack"/>
    </w:p>
    <w:bookmarkEnd w:id="0"/>
    <w:sectPr>
      <w:pgSz w:w="11906" w:h="16838"/>
      <w:pgMar w:top="1587" w:right="1587" w:bottom="1417" w:left="1587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13736"/>
    <w:rsid w:val="059B00BF"/>
    <w:rsid w:val="05C95185"/>
    <w:rsid w:val="0A224D9A"/>
    <w:rsid w:val="0CC92E71"/>
    <w:rsid w:val="11060B9E"/>
    <w:rsid w:val="12C62F19"/>
    <w:rsid w:val="12CF5113"/>
    <w:rsid w:val="12CF5EC8"/>
    <w:rsid w:val="133A7D3E"/>
    <w:rsid w:val="17C27DCB"/>
    <w:rsid w:val="183C4C10"/>
    <w:rsid w:val="1C332AF4"/>
    <w:rsid w:val="1E0C2F8F"/>
    <w:rsid w:val="1E750DD0"/>
    <w:rsid w:val="1FA71C96"/>
    <w:rsid w:val="1FBB645F"/>
    <w:rsid w:val="2155532E"/>
    <w:rsid w:val="21AA1E5B"/>
    <w:rsid w:val="22DB49AF"/>
    <w:rsid w:val="230574C1"/>
    <w:rsid w:val="24DB1BE7"/>
    <w:rsid w:val="2E4C4F46"/>
    <w:rsid w:val="2FD544C1"/>
    <w:rsid w:val="308704BC"/>
    <w:rsid w:val="30B6022B"/>
    <w:rsid w:val="33D948C1"/>
    <w:rsid w:val="345F1527"/>
    <w:rsid w:val="36BC02CC"/>
    <w:rsid w:val="39F00698"/>
    <w:rsid w:val="3A145F7B"/>
    <w:rsid w:val="3A9C7045"/>
    <w:rsid w:val="3BC43CB4"/>
    <w:rsid w:val="3CBA5A57"/>
    <w:rsid w:val="3D9456DB"/>
    <w:rsid w:val="3F947528"/>
    <w:rsid w:val="42D35CBB"/>
    <w:rsid w:val="430B462D"/>
    <w:rsid w:val="45AC0092"/>
    <w:rsid w:val="45C2761B"/>
    <w:rsid w:val="46D438E5"/>
    <w:rsid w:val="485B5ED5"/>
    <w:rsid w:val="48820648"/>
    <w:rsid w:val="4A405B3B"/>
    <w:rsid w:val="4A6A3AF5"/>
    <w:rsid w:val="4BD8797D"/>
    <w:rsid w:val="4DEC6ACB"/>
    <w:rsid w:val="4FFF0F2D"/>
    <w:rsid w:val="519859CC"/>
    <w:rsid w:val="537E3368"/>
    <w:rsid w:val="57B83654"/>
    <w:rsid w:val="58D62E5E"/>
    <w:rsid w:val="5E38408D"/>
    <w:rsid w:val="5EBD7094"/>
    <w:rsid w:val="600801D4"/>
    <w:rsid w:val="631B2651"/>
    <w:rsid w:val="65480A74"/>
    <w:rsid w:val="672B6072"/>
    <w:rsid w:val="68530556"/>
    <w:rsid w:val="691610F4"/>
    <w:rsid w:val="6B1A6119"/>
    <w:rsid w:val="6B4742A0"/>
    <w:rsid w:val="6B676411"/>
    <w:rsid w:val="6DF87EED"/>
    <w:rsid w:val="6FCA59A1"/>
    <w:rsid w:val="700979FA"/>
    <w:rsid w:val="75DD4ADD"/>
    <w:rsid w:val="78EA7DD0"/>
    <w:rsid w:val="7D7662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napToGrid w:val="0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48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装机时修改</cp:lastModifiedBy>
  <cp:lastPrinted>2019-05-06T07:15:00Z</cp:lastPrinted>
  <dcterms:modified xsi:type="dcterms:W3CDTF">2019-05-07T08:41:02Z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