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3"/>
        <w:gridCol w:w="988"/>
        <w:gridCol w:w="674"/>
        <w:gridCol w:w="1557"/>
        <w:gridCol w:w="989"/>
        <w:gridCol w:w="704"/>
        <w:gridCol w:w="854"/>
        <w:gridCol w:w="854"/>
        <w:gridCol w:w="704"/>
        <w:gridCol w:w="1198"/>
      </w:tblGrid>
      <w:tr w:rsidR="00567DC0" w:rsidRPr="00567DC0" w:rsidTr="00567DC0">
        <w:trPr>
          <w:trHeight w:val="1665"/>
          <w:jc w:val="center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98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简介</w:t>
            </w:r>
          </w:p>
        </w:tc>
        <w:tc>
          <w:tcPr>
            <w:tcW w:w="6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55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98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</w:p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7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学位</w:t>
            </w:r>
          </w:p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85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职称</w:t>
            </w:r>
          </w:p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85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年龄</w:t>
            </w:r>
          </w:p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7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政治</w:t>
            </w:r>
          </w:p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119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  <w:p w:rsidR="00567DC0" w:rsidRPr="00567DC0" w:rsidRDefault="00567DC0" w:rsidP="00567DC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</w:tr>
      <w:tr w:rsidR="00567DC0" w:rsidRPr="00567DC0" w:rsidTr="00567DC0">
        <w:trPr>
          <w:jc w:val="center"/>
        </w:trPr>
        <w:tc>
          <w:tcPr>
            <w:tcW w:w="115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社会文化研究室研究人员岗位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农业农村社会经济政策研究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经济学、管理学、社会学、民族学、历史学等相关专业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研究生（博士）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85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副高级及以上</w:t>
            </w:r>
          </w:p>
        </w:tc>
        <w:tc>
          <w:tcPr>
            <w:tcW w:w="85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45周岁以下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有撰写研究报告经验者优先。</w:t>
            </w:r>
          </w:p>
        </w:tc>
      </w:tr>
      <w:tr w:rsidR="00567DC0" w:rsidRPr="00567DC0" w:rsidTr="00567DC0">
        <w:trPr>
          <w:trHeight w:val="1125"/>
          <w:jc w:val="center"/>
        </w:trPr>
        <w:tc>
          <w:tcPr>
            <w:tcW w:w="115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当代农史研究室研究人员岗位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农业农村社会经济政策研究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经济学、管理学、社会学、民族学、历史学等相关专业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研究生（博士）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85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副高级及以上</w:t>
            </w:r>
          </w:p>
        </w:tc>
        <w:tc>
          <w:tcPr>
            <w:tcW w:w="85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45周岁以下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有撰写研究报告经验者优先。</w:t>
            </w:r>
          </w:p>
        </w:tc>
      </w:tr>
      <w:tr w:rsidR="00567DC0" w:rsidRPr="00567DC0" w:rsidTr="00567DC0">
        <w:trPr>
          <w:trHeight w:val="1125"/>
          <w:jc w:val="center"/>
        </w:trPr>
        <w:tc>
          <w:tcPr>
            <w:tcW w:w="115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科研管理处管理岗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科研辅助管理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管理学、社会学、农学等相关专业</w:t>
            </w:r>
          </w:p>
        </w:tc>
        <w:tc>
          <w:tcPr>
            <w:tcW w:w="98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  <w:tc>
          <w:tcPr>
            <w:tcW w:w="7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硕士及以上</w:t>
            </w:r>
          </w:p>
        </w:tc>
        <w:tc>
          <w:tcPr>
            <w:tcW w:w="85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567DC0" w:rsidRPr="00567DC0" w:rsidRDefault="00567DC0" w:rsidP="00567DC0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567DC0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有办会、组织培训、科研项目管理等工作经验者优先。</w:t>
            </w:r>
          </w:p>
        </w:tc>
      </w:tr>
    </w:tbl>
    <w:p w:rsidR="004358AB" w:rsidRDefault="00567DC0" w:rsidP="00323B43">
      <w:r>
        <w:rPr>
          <w:rFonts w:ascii="微软雅黑" w:hAnsi="微软雅黑" w:hint="eastAsia"/>
          <w:color w:val="333333"/>
        </w:rPr>
        <w:t>（年龄计算截止到2020年11月1日）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67DC0"/>
    <w:rsid w:val="00323B43"/>
    <w:rsid w:val="003D37D8"/>
    <w:rsid w:val="004358AB"/>
    <w:rsid w:val="00567DC0"/>
    <w:rsid w:val="0064020C"/>
    <w:rsid w:val="008811B0"/>
    <w:rsid w:val="008B7726"/>
    <w:rsid w:val="00B14EC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67D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2020-11-03T07:30:00Z</dcterms:created>
  <dcterms:modified xsi:type="dcterms:W3CDTF">2020-11-03T07:32:00Z</dcterms:modified>
</cp:coreProperties>
</file>