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0" w:type="pct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1"/>
        <w:gridCol w:w="1999"/>
        <w:gridCol w:w="643"/>
        <w:gridCol w:w="2555"/>
        <w:gridCol w:w="802"/>
        <w:gridCol w:w="1398"/>
      </w:tblGrid>
      <w:tr w:rsidR="00E9624A" w:rsidRPr="00E9624A" w:rsidTr="00E9624A">
        <w:trPr>
          <w:trHeight w:val="75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2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楷体" w:eastAsia="楷体" w:hAnsi="楷体" w:cs="宋体" w:hint="eastAsia"/>
                <w:b/>
                <w:bCs/>
                <w:sz w:val="28"/>
              </w:rPr>
              <w:t>岗位简介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楷体" w:eastAsia="楷体" w:hAnsi="楷体" w:cs="宋体" w:hint="eastAsia"/>
                <w:b/>
                <w:bCs/>
                <w:sz w:val="28"/>
              </w:rPr>
              <w:t>人数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楷体" w:eastAsia="楷体" w:hAnsi="楷体" w:cs="宋体" w:hint="eastAsia"/>
                <w:b/>
                <w:bCs/>
                <w:sz w:val="28"/>
              </w:rPr>
              <w:t>专业要求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楷体" w:eastAsia="楷体" w:hAnsi="楷体" w:cs="宋体" w:hint="eastAsia"/>
                <w:b/>
                <w:bCs/>
                <w:sz w:val="28"/>
              </w:rPr>
              <w:t>学位</w:t>
            </w:r>
            <w:r w:rsidRPr="00E9624A">
              <w:rPr>
                <w:rFonts w:ascii="宋体" w:eastAsia="宋体" w:hAnsi="宋体" w:cs="宋体"/>
                <w:sz w:val="24"/>
                <w:szCs w:val="24"/>
              </w:rPr>
              <w:br/>
            </w:r>
            <w:r w:rsidRPr="00E9624A">
              <w:rPr>
                <w:rFonts w:ascii="楷体" w:eastAsia="楷体" w:hAnsi="楷体" w:cs="宋体" w:hint="eastAsia"/>
                <w:b/>
                <w:bCs/>
                <w:sz w:val="28"/>
              </w:rPr>
              <w:t>要求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楷体" w:eastAsia="楷体" w:hAnsi="楷体" w:cs="宋体" w:hint="eastAsia"/>
                <w:b/>
                <w:bCs/>
                <w:sz w:val="28"/>
              </w:rPr>
              <w:t>生源要求</w:t>
            </w:r>
          </w:p>
        </w:tc>
      </w:tr>
      <w:tr w:rsidR="00E9624A" w:rsidRPr="00E9624A" w:rsidTr="00E9624A">
        <w:trPr>
          <w:trHeight w:val="1485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农业信息分析类研究室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全球农业贸易模型研究；农业监测预警应用基础研究；学科领域情报研究岗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农业经济管理、应用经济学、应用数学、信息分析学、信息系统、信息管理、农学、畜牧学、园艺学、环境科学、资源学、计算机、纳米科学等相关专业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应届高校毕业生（</w:t>
            </w:r>
            <w:r w:rsidRPr="00E9624A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名京内，</w:t>
            </w:r>
            <w:r w:rsidRPr="00E9624A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名京外）</w:t>
            </w:r>
          </w:p>
        </w:tc>
      </w:tr>
      <w:tr w:rsidR="00E9624A" w:rsidRPr="00E9624A" w:rsidTr="00E9624A">
        <w:trPr>
          <w:trHeight w:val="1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国际减贫与发展；模型及展望分析；技术情报分析研究；农业农村风险管理理论与政策研究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农业经济管理、应用经济学、金融学、管理学、信息管理、管理系统、农学、畜牧学、环境科学、资源学、计算机等相关专业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博士后、留学回国人员或社会工作人员</w:t>
            </w:r>
          </w:p>
        </w:tc>
      </w:tr>
      <w:tr w:rsidR="00E9624A" w:rsidRPr="00E9624A" w:rsidTr="00E9624A">
        <w:trPr>
          <w:trHeight w:val="1035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数据科学类研究室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hyperlink r:id="rId4" w:tgtFrame="_blank" w:history="1">
              <w:r w:rsidRPr="00E9624A">
                <w:rPr>
                  <w:rFonts w:ascii="宋体" w:eastAsia="宋体" w:hAnsi="宋体" w:cs="宋体" w:hint="eastAsia"/>
                  <w:color w:val="0000FF"/>
                  <w:sz w:val="20"/>
                </w:rPr>
                <w:t>网络中心</w:t>
              </w:r>
            </w:hyperlink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产品设计与系统开发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计算机、软件工程等相关专业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硕士及以上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博士后、留学回国人员或社会工作人员</w:t>
            </w:r>
          </w:p>
        </w:tc>
      </w:tr>
      <w:tr w:rsidR="00E9624A" w:rsidRPr="00E9624A" w:rsidTr="00E9624A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自然语言处理技术研发；科学数据管理研究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计算机等相关专业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9624A" w:rsidRPr="00E9624A" w:rsidTr="00E9624A">
        <w:trPr>
          <w:trHeight w:val="103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农业信息技术类研究室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管控技术研发；现代农业产业信息服务技术研究；算法研究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计算机、管理学、信息技术、经济学、农学等相关专业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博士后、留学回国人员或社会工作人员</w:t>
            </w:r>
          </w:p>
        </w:tc>
      </w:tr>
      <w:tr w:rsidR="00E9624A" w:rsidRPr="00E9624A" w:rsidTr="00E9624A">
        <w:trPr>
          <w:trHeight w:val="141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农业信息管理与服务类研究室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数据挖掘与知识计算；咨询服务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计算机、情报学、管理科学与工程、农业经济学、图书馆学、农学等相关专业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应届高校毕业生（</w:t>
            </w:r>
            <w:r w:rsidRPr="00E9624A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名京内，</w:t>
            </w:r>
            <w:r w:rsidRPr="00E9624A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名京外）</w:t>
            </w:r>
          </w:p>
        </w:tc>
      </w:tr>
      <w:tr w:rsidR="00E9624A" w:rsidRPr="00E9624A" w:rsidTr="00E9624A">
        <w:trPr>
          <w:trHeight w:val="1035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期刊编辑类部门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《智慧农业》编辑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农业电气与自动化、农业工程、信息技术、计算科学与技术、农学等相关专业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博士后或留学回国人员或社会工作人员</w:t>
            </w:r>
          </w:p>
        </w:tc>
      </w:tr>
      <w:tr w:rsidR="00E9624A" w:rsidRPr="00E9624A" w:rsidTr="00E9624A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《中国乳业》新媒体运营与国际市场业务开拓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新闻、广告、市场营销、传媒等相关专业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硕士及以上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9624A" w:rsidRPr="00E9624A" w:rsidTr="00E9624A">
        <w:trPr>
          <w:trHeight w:val="103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职能管理部门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财务核算与财务信息化管理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财会等相关专业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学士及以上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624A" w:rsidRPr="00E9624A" w:rsidRDefault="00E9624A" w:rsidP="00E9624A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9624A">
              <w:rPr>
                <w:rFonts w:ascii="宋体" w:eastAsia="宋体" w:hAnsi="宋体" w:cs="宋体" w:hint="eastAsia"/>
                <w:sz w:val="20"/>
                <w:szCs w:val="20"/>
              </w:rPr>
              <w:t>应届高校毕业生（京内）</w:t>
            </w:r>
          </w:p>
        </w:tc>
      </w:tr>
    </w:tbl>
    <w:p w:rsidR="00E9624A" w:rsidRPr="00E9624A" w:rsidRDefault="00E9624A" w:rsidP="00E9624A">
      <w:pPr>
        <w:shd w:val="clear" w:color="auto" w:fill="FFFFFF"/>
        <w:adjustRightInd/>
        <w:snapToGrid/>
        <w:spacing w:line="420" w:lineRule="atLeast"/>
        <w:rPr>
          <w:rFonts w:ascii="宋体" w:eastAsia="宋体" w:hAnsi="宋体" w:cs="宋体"/>
          <w:color w:val="1D1D1D"/>
          <w:sz w:val="21"/>
          <w:szCs w:val="21"/>
        </w:rPr>
      </w:pPr>
      <w:r w:rsidRPr="00E9624A">
        <w:rPr>
          <w:rFonts w:ascii="宋体" w:eastAsia="宋体" w:hAnsi="宋体" w:cs="宋体" w:hint="eastAsia"/>
          <w:color w:val="1D1D1D"/>
          <w:sz w:val="21"/>
          <w:szCs w:val="21"/>
        </w:rPr>
        <w:t xml:space="preserve">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9624A"/>
    <w:rsid w:val="00323B43"/>
    <w:rsid w:val="003D37D8"/>
    <w:rsid w:val="004358AB"/>
    <w:rsid w:val="007E6A14"/>
    <w:rsid w:val="008B7726"/>
    <w:rsid w:val="00E9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24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E9624A"/>
    <w:rPr>
      <w:b/>
      <w:bCs/>
    </w:rPr>
  </w:style>
  <w:style w:type="character" w:styleId="a5">
    <w:name w:val="Hyperlink"/>
    <w:basedOn w:val="a0"/>
    <w:uiPriority w:val="99"/>
    <w:semiHidden/>
    <w:unhideWhenUsed/>
    <w:rsid w:val="00E96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7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14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ii.caas.cn/bsgk/ywbm/dsjywlsyb/xzbm2/54876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2020-02-26T01:56:00Z</dcterms:created>
  <dcterms:modified xsi:type="dcterms:W3CDTF">2020-02-26T01:57:00Z</dcterms:modified>
</cp:coreProperties>
</file>