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9"/>
        <w:gridCol w:w="1106"/>
        <w:gridCol w:w="1698"/>
        <w:gridCol w:w="1109"/>
        <w:gridCol w:w="734"/>
        <w:gridCol w:w="2838"/>
      </w:tblGrid>
      <w:tr w:rsidR="001F3DA0" w:rsidRPr="001F3DA0" w:rsidTr="001F3DA0">
        <w:trPr>
          <w:trHeight w:val="763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岗位</w:t>
            </w:r>
          </w:p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编码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岗位名称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岗位性质</w:t>
            </w:r>
          </w:p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及级别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专业</w:t>
            </w:r>
          </w:p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要求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选调人数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b/>
                <w:bCs/>
                <w:sz w:val="21"/>
                <w:szCs w:val="21"/>
                <w:bdr w:val="none" w:sz="0" w:space="0" w:color="auto" w:frame="1"/>
              </w:rPr>
              <w:t>其他条件</w:t>
            </w:r>
          </w:p>
        </w:tc>
      </w:tr>
      <w:tr w:rsidR="001F3DA0" w:rsidRPr="001F3DA0" w:rsidTr="001F3DA0">
        <w:trPr>
          <w:trHeight w:val="9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财务岗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专业技术岗，根据岗位遴选结果聘用到相应岗位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会计、财务管理、审计相关专业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大学本科及以上学历；具有初级会计职称或中级会计职称；</w:t>
            </w:r>
          </w:p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具有</w:t>
            </w:r>
            <w:r w:rsidRPr="001F3DA0">
              <w:rPr>
                <w:rFonts w:ascii="微软雅黑" w:hAnsi="微软雅黑" w:cs="宋体" w:hint="eastAsia"/>
                <w:sz w:val="21"/>
                <w:szCs w:val="21"/>
                <w:bdr w:val="none" w:sz="0" w:space="0" w:color="auto" w:frame="1"/>
              </w:rPr>
              <w:t>2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年以上财务管理相关工作经历</w:t>
            </w:r>
          </w:p>
        </w:tc>
      </w:tr>
      <w:tr w:rsidR="001F3DA0" w:rsidRPr="001F3DA0" w:rsidTr="001F3DA0">
        <w:trPr>
          <w:trHeight w:val="97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土地市场监测分析岗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专业技术岗，根据岗位遴选结果聘用到相应岗位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土地资源管理、经济学专业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3DA0" w:rsidRPr="001F3DA0" w:rsidRDefault="001F3DA0" w:rsidP="001F3DA0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1F3DA0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硕士研究生及以上学历；具有</w:t>
            </w:r>
            <w:r w:rsidRPr="001F3DA0">
              <w:rPr>
                <w:rFonts w:ascii="微软雅黑" w:hAnsi="微软雅黑" w:cs="宋体" w:hint="eastAsia"/>
                <w:sz w:val="21"/>
                <w:szCs w:val="21"/>
                <w:bdr w:val="none" w:sz="0" w:space="0" w:color="auto" w:frame="1"/>
              </w:rPr>
              <w:t>2</w:t>
            </w:r>
            <w:r w:rsidRPr="001F3DA0">
              <w:rPr>
                <w:rFonts w:ascii="宋体" w:eastAsia="宋体" w:hAnsi="宋体" w:cs="宋体" w:hint="eastAsia"/>
                <w:sz w:val="21"/>
                <w:szCs w:val="21"/>
                <w:bdr w:val="none" w:sz="0" w:space="0" w:color="auto" w:frame="1"/>
              </w:rPr>
              <w:t>年以上自然资源管理相关工作经历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F3DA0"/>
    <w:rsid w:val="001F3DA0"/>
    <w:rsid w:val="00323B43"/>
    <w:rsid w:val="003D37D8"/>
    <w:rsid w:val="004358AB"/>
    <w:rsid w:val="0064020C"/>
    <w:rsid w:val="008811B0"/>
    <w:rsid w:val="008B7726"/>
    <w:rsid w:val="00CF7209"/>
    <w:rsid w:val="00F614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2020-09-08T01:29:00Z</dcterms:created>
  <dcterms:modified xsi:type="dcterms:W3CDTF">2020-09-08T01:30:00Z</dcterms:modified>
</cp:coreProperties>
</file>