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0"/>
        <w:gridCol w:w="1271"/>
        <w:gridCol w:w="570"/>
        <w:gridCol w:w="585"/>
        <w:gridCol w:w="824"/>
        <w:gridCol w:w="525"/>
        <w:gridCol w:w="495"/>
        <w:gridCol w:w="675"/>
        <w:gridCol w:w="3440"/>
        <w:gridCol w:w="495"/>
      </w:tblGrid>
      <w:tr w:rsidR="009C670E" w:rsidRPr="009C670E" w:rsidTr="009C670E">
        <w:trPr>
          <w:trHeight w:val="1005"/>
          <w:jc w:val="center"/>
        </w:trPr>
        <w:tc>
          <w:tcPr>
            <w:tcW w:w="5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b/>
                <w:bCs/>
                <w:color w:val="000000"/>
                <w:sz w:val="24"/>
                <w:szCs w:val="24"/>
              </w:rPr>
              <w:t>序号</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b/>
                <w:bCs/>
                <w:color w:val="000000"/>
                <w:sz w:val="24"/>
                <w:szCs w:val="24"/>
              </w:rPr>
              <w:t>创新团队</w:t>
            </w:r>
          </w:p>
        </w:tc>
        <w:tc>
          <w:tcPr>
            <w:tcW w:w="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b/>
                <w:bCs/>
                <w:color w:val="000000"/>
                <w:sz w:val="24"/>
                <w:szCs w:val="24"/>
              </w:rPr>
              <w:t>创新岗位</w:t>
            </w:r>
          </w:p>
        </w:tc>
        <w:tc>
          <w:tcPr>
            <w:tcW w:w="5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b/>
                <w:bCs/>
                <w:color w:val="000000"/>
                <w:sz w:val="24"/>
                <w:szCs w:val="24"/>
              </w:rPr>
              <w:t>学科领域</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b/>
                <w:bCs/>
                <w:color w:val="000000"/>
                <w:sz w:val="24"/>
                <w:szCs w:val="24"/>
              </w:rPr>
              <w:t>重点方向</w:t>
            </w: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b/>
                <w:bCs/>
                <w:color w:val="000000"/>
                <w:sz w:val="24"/>
                <w:szCs w:val="24"/>
              </w:rPr>
              <w:t>需求人数</w:t>
            </w:r>
          </w:p>
        </w:tc>
        <w:tc>
          <w:tcPr>
            <w:tcW w:w="49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b/>
                <w:bCs/>
                <w:color w:val="000000"/>
                <w:sz w:val="24"/>
                <w:szCs w:val="24"/>
              </w:rPr>
              <w:t>人才层次</w:t>
            </w:r>
          </w:p>
        </w:tc>
        <w:tc>
          <w:tcPr>
            <w:tcW w:w="6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b/>
                <w:bCs/>
                <w:color w:val="000000"/>
                <w:sz w:val="24"/>
                <w:szCs w:val="24"/>
              </w:rPr>
              <w:t>年龄要求</w:t>
            </w:r>
          </w:p>
        </w:tc>
        <w:tc>
          <w:tcPr>
            <w:tcW w:w="3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b/>
                <w:bCs/>
                <w:color w:val="000000"/>
                <w:sz w:val="24"/>
                <w:szCs w:val="24"/>
              </w:rPr>
              <w:t>任职条件</w:t>
            </w:r>
          </w:p>
        </w:tc>
        <w:tc>
          <w:tcPr>
            <w:tcW w:w="49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b/>
                <w:bCs/>
                <w:color w:val="000000"/>
                <w:sz w:val="24"/>
                <w:szCs w:val="24"/>
              </w:rPr>
              <w:t>引进方式</w:t>
            </w:r>
          </w:p>
        </w:tc>
      </w:tr>
      <w:tr w:rsidR="009C670E" w:rsidRPr="009C670E" w:rsidTr="009C670E">
        <w:trPr>
          <w:trHeight w:val="2805"/>
          <w:jc w:val="center"/>
        </w:trPr>
        <w:tc>
          <w:tcPr>
            <w:tcW w:w="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麻纤维产品与加工技术</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科研骨干</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农产品加工</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环保型粘合剂研究</w:t>
            </w: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1</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领军人才B类</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40岁以下</w:t>
            </w:r>
          </w:p>
        </w:tc>
        <w:tc>
          <w:tcPr>
            <w:tcW w:w="3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具有博士学历、学位，有很强的沟通、协调、组织能力，具有凝聚团队能力。能够把握本学科的发展前沿并已取得较高学术造诣，具有带领团队在本领域开展研究并做出国际先进水平研究成果的能力。符合我院领军人才B类相关条件。</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柔性</w:t>
            </w:r>
          </w:p>
        </w:tc>
      </w:tr>
      <w:tr w:rsidR="009C670E" w:rsidRPr="009C670E" w:rsidTr="009C670E">
        <w:trPr>
          <w:trHeight w:val="1530"/>
          <w:jc w:val="center"/>
        </w:trPr>
        <w:tc>
          <w:tcPr>
            <w:tcW w:w="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南方农田绿色高效生产技术</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科研骨干</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作物栽培与耕作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作物逆境生理与栽培</w:t>
            </w: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1</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领军人才A或B或C类</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45以下（柔性引进55岁以下）</w:t>
            </w:r>
          </w:p>
        </w:tc>
        <w:tc>
          <w:tcPr>
            <w:tcW w:w="3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具有博士学历、学位。主持或作为主要骨干参与重大科研项目研究，有能力带领团队在本领域开展研究并做出具有国际水平的创新成果。符合我院领军人才相关条件。</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全职或柔性</w:t>
            </w:r>
          </w:p>
        </w:tc>
      </w:tr>
      <w:tr w:rsidR="009C670E" w:rsidRPr="009C670E" w:rsidTr="009C670E">
        <w:trPr>
          <w:trHeight w:val="1140"/>
          <w:jc w:val="center"/>
        </w:trPr>
        <w:tc>
          <w:tcPr>
            <w:tcW w:w="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多年生麻类遗传改良</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科研骨干</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作物遗传育种</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麻类作物遗传改良</w:t>
            </w: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1</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领军人才B类</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55岁以下</w:t>
            </w:r>
          </w:p>
        </w:tc>
        <w:tc>
          <w:tcPr>
            <w:tcW w:w="3450" w:type="dxa"/>
            <w:vMerge w:val="restart"/>
            <w:tcBorders>
              <w:top w:val="nil"/>
              <w:left w:val="nil"/>
              <w:bottom w:val="nil"/>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具有很强的沟通、协调、组织能力，具有凝聚团队能力。主持国家重点研发计划项目（课题），国家科技重大专项项目（课题）和国家自然科学基金重大、重点项目。科研成果获国家自然科学、发明、科技进步等三大奖（一等奖前7名，二等奖前5名）、省部级（一等奖前3名，二等奖第1名）。符合我</w:t>
            </w:r>
            <w:r w:rsidRPr="009C670E">
              <w:rPr>
                <w:rFonts w:ascii="仿宋" w:eastAsia="仿宋" w:hAnsi="仿宋" w:cs="宋体" w:hint="eastAsia"/>
                <w:color w:val="000000"/>
                <w:sz w:val="21"/>
                <w:szCs w:val="21"/>
              </w:rPr>
              <w:lastRenderedPageBreak/>
              <w:t>院领军人才B类相关条件。</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lastRenderedPageBreak/>
              <w:t>柔性</w:t>
            </w:r>
          </w:p>
        </w:tc>
      </w:tr>
      <w:tr w:rsidR="009C670E" w:rsidRPr="009C670E" w:rsidTr="009C670E">
        <w:trPr>
          <w:trHeight w:val="1440"/>
          <w:jc w:val="center"/>
        </w:trPr>
        <w:tc>
          <w:tcPr>
            <w:tcW w:w="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color w:val="000000"/>
                <w:sz w:val="24"/>
                <w:szCs w:val="24"/>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南方经济作物种质资源发掘与利用</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科研骨</w:t>
            </w:r>
            <w:r w:rsidRPr="009C670E">
              <w:rPr>
                <w:rFonts w:ascii="仿宋" w:eastAsia="仿宋" w:hAnsi="仿宋" w:cs="宋体" w:hint="eastAsia"/>
                <w:color w:val="000000"/>
                <w:sz w:val="21"/>
                <w:szCs w:val="21"/>
              </w:rPr>
              <w:lastRenderedPageBreak/>
              <w:t>干</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lastRenderedPageBreak/>
              <w:t>作物种</w:t>
            </w:r>
            <w:r w:rsidRPr="009C670E">
              <w:rPr>
                <w:rFonts w:ascii="仿宋" w:eastAsia="仿宋" w:hAnsi="仿宋" w:cs="宋体" w:hint="eastAsia"/>
                <w:color w:val="000000"/>
                <w:sz w:val="21"/>
                <w:szCs w:val="21"/>
              </w:rPr>
              <w:lastRenderedPageBreak/>
              <w:t>质资源</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lastRenderedPageBreak/>
              <w:t>种质资源精准</w:t>
            </w:r>
            <w:r w:rsidRPr="009C670E">
              <w:rPr>
                <w:rFonts w:ascii="仿宋" w:eastAsia="仿宋" w:hAnsi="仿宋" w:cs="宋体" w:hint="eastAsia"/>
                <w:color w:val="000000"/>
                <w:sz w:val="21"/>
                <w:szCs w:val="21"/>
              </w:rPr>
              <w:lastRenderedPageBreak/>
              <w:t>评价与基因发掘</w:t>
            </w: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lastRenderedPageBreak/>
              <w:t>1</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领军人</w:t>
            </w:r>
            <w:r w:rsidRPr="009C670E">
              <w:rPr>
                <w:rFonts w:ascii="仿宋" w:eastAsia="仿宋" w:hAnsi="仿宋" w:cs="宋体" w:hint="eastAsia"/>
                <w:color w:val="000000"/>
                <w:sz w:val="21"/>
                <w:szCs w:val="21"/>
              </w:rPr>
              <w:lastRenderedPageBreak/>
              <w:t>才B类</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lastRenderedPageBreak/>
              <w:t>55岁以下</w:t>
            </w:r>
          </w:p>
        </w:tc>
        <w:tc>
          <w:tcPr>
            <w:tcW w:w="0" w:type="auto"/>
            <w:vMerge/>
            <w:tcBorders>
              <w:top w:val="nil"/>
              <w:left w:val="nil"/>
              <w:bottom w:val="nil"/>
              <w:right w:val="single" w:sz="8" w:space="0" w:color="auto"/>
            </w:tcBorders>
            <w:vAlign w:val="center"/>
            <w:hideMark/>
          </w:tcPr>
          <w:p w:rsidR="009C670E" w:rsidRPr="009C670E" w:rsidRDefault="009C670E" w:rsidP="009C670E">
            <w:pPr>
              <w:adjustRightInd/>
              <w:snapToGrid/>
              <w:spacing w:after="0"/>
              <w:rPr>
                <w:rFonts w:ascii="宋体" w:eastAsia="宋体" w:hAnsi="宋体" w:cs="宋体"/>
                <w:sz w:val="24"/>
                <w:szCs w:val="24"/>
              </w:rPr>
            </w:pP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柔性</w:t>
            </w:r>
          </w:p>
        </w:tc>
      </w:tr>
      <w:tr w:rsidR="009C670E" w:rsidRPr="009C670E" w:rsidTr="009C670E">
        <w:trPr>
          <w:trHeight w:val="1350"/>
          <w:jc w:val="center"/>
        </w:trPr>
        <w:tc>
          <w:tcPr>
            <w:tcW w:w="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color w:val="000000"/>
                <w:sz w:val="24"/>
                <w:szCs w:val="24"/>
              </w:rPr>
              <w:lastRenderedPageBreak/>
              <w:t>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南方蛋白饲料植物资源开发与利用</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科研骨干</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动物营养与饲养</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反刍动物营养与饲料科学</w:t>
            </w: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1</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领军人才B类</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55岁以下</w:t>
            </w:r>
          </w:p>
        </w:tc>
        <w:tc>
          <w:tcPr>
            <w:tcW w:w="0" w:type="auto"/>
            <w:vMerge/>
            <w:tcBorders>
              <w:top w:val="nil"/>
              <w:left w:val="nil"/>
              <w:bottom w:val="nil"/>
              <w:right w:val="single" w:sz="8" w:space="0" w:color="auto"/>
            </w:tcBorders>
            <w:vAlign w:val="center"/>
            <w:hideMark/>
          </w:tcPr>
          <w:p w:rsidR="009C670E" w:rsidRPr="009C670E" w:rsidRDefault="009C670E" w:rsidP="009C670E">
            <w:pPr>
              <w:adjustRightInd/>
              <w:snapToGrid/>
              <w:spacing w:after="0"/>
              <w:rPr>
                <w:rFonts w:ascii="宋体" w:eastAsia="宋体" w:hAnsi="宋体" w:cs="宋体"/>
                <w:sz w:val="24"/>
                <w:szCs w:val="24"/>
              </w:rPr>
            </w:pP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柔性</w:t>
            </w:r>
          </w:p>
        </w:tc>
      </w:tr>
      <w:tr w:rsidR="009C670E" w:rsidRPr="009C670E" w:rsidTr="009C670E">
        <w:trPr>
          <w:trHeight w:val="2010"/>
          <w:jc w:val="center"/>
        </w:trPr>
        <w:tc>
          <w:tcPr>
            <w:tcW w:w="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color w:val="000000"/>
                <w:sz w:val="24"/>
                <w:szCs w:val="24"/>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一年生麻类遗传改良</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科研骨干</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作物遗传育种</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大麻、亚麻遗传育种与利用</w:t>
            </w: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1</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领军人才B类</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50岁以下</w:t>
            </w:r>
          </w:p>
        </w:tc>
        <w:tc>
          <w:tcPr>
            <w:tcW w:w="3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具有博士学历、学位，有很强的沟通、协调、组织能力，具有凝聚团队能力。主持国家重点研发计划项目（课题），国家科技重大专项项目（课题）和国家自然科学基金重大、重点项目。科研成果获国家自然科学、发明、科技进步等三大奖（一等奖前7名，二等奖前5名）、省部级（一等奖前3名，二等奖第1名）。符合我院领军人才B类相关条件。</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柔性</w:t>
            </w:r>
          </w:p>
        </w:tc>
      </w:tr>
      <w:tr w:rsidR="009C670E" w:rsidRPr="009C670E" w:rsidTr="009C670E">
        <w:trPr>
          <w:trHeight w:val="1440"/>
          <w:jc w:val="center"/>
        </w:trPr>
        <w:tc>
          <w:tcPr>
            <w:tcW w:w="5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农产品加工微生物遗传改良与应用</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科研骨干</w:t>
            </w:r>
          </w:p>
        </w:tc>
        <w:tc>
          <w:tcPr>
            <w:tcW w:w="5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农业微生物学</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微生物组学与合成生物学技术</w:t>
            </w: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1</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青年英才</w:t>
            </w:r>
          </w:p>
        </w:tc>
        <w:tc>
          <w:tcPr>
            <w:tcW w:w="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40岁以下</w:t>
            </w:r>
          </w:p>
        </w:tc>
        <w:tc>
          <w:tcPr>
            <w:tcW w:w="3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rPr>
                <w:rFonts w:ascii="宋体" w:eastAsia="宋体" w:hAnsi="宋体" w:cs="宋体"/>
                <w:sz w:val="24"/>
                <w:szCs w:val="24"/>
              </w:rPr>
            </w:pPr>
            <w:r w:rsidRPr="009C670E">
              <w:rPr>
                <w:rFonts w:ascii="仿宋" w:eastAsia="仿宋" w:hAnsi="仿宋" w:cs="宋体" w:hint="eastAsia"/>
                <w:color w:val="000000"/>
                <w:sz w:val="21"/>
                <w:szCs w:val="21"/>
              </w:rPr>
              <w:t>具有高级专业技术职务或留学回国人员，能够把握本学科的发展前沿并已取得较高学术造诣。符合我院青年英才相关条件。</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670E" w:rsidRPr="009C670E" w:rsidRDefault="009C670E" w:rsidP="009C670E">
            <w:pPr>
              <w:adjustRightInd/>
              <w:snapToGrid/>
              <w:spacing w:after="0" w:line="450" w:lineRule="atLeast"/>
              <w:jc w:val="center"/>
              <w:rPr>
                <w:rFonts w:ascii="宋体" w:eastAsia="宋体" w:hAnsi="宋体" w:cs="宋体"/>
                <w:sz w:val="24"/>
                <w:szCs w:val="24"/>
              </w:rPr>
            </w:pPr>
            <w:r w:rsidRPr="009C670E">
              <w:rPr>
                <w:rFonts w:ascii="仿宋" w:eastAsia="仿宋" w:hAnsi="仿宋" w:cs="宋体" w:hint="eastAsia"/>
                <w:color w:val="000000"/>
                <w:sz w:val="21"/>
                <w:szCs w:val="21"/>
              </w:rPr>
              <w:t>全职</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C670E"/>
    <w:rsid w:val="00323B43"/>
    <w:rsid w:val="003D37D8"/>
    <w:rsid w:val="004358AB"/>
    <w:rsid w:val="0053493C"/>
    <w:rsid w:val="008B7726"/>
    <w:rsid w:val="009C6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670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C670E"/>
    <w:rPr>
      <w:b/>
      <w:bCs/>
    </w:rPr>
  </w:style>
</w:styles>
</file>

<file path=word/webSettings.xml><?xml version="1.0" encoding="utf-8"?>
<w:webSettings xmlns:r="http://schemas.openxmlformats.org/officeDocument/2006/relationships" xmlns:w="http://schemas.openxmlformats.org/wordprocessingml/2006/main">
  <w:divs>
    <w:div w:id="20277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2020-03-13T03:18:00Z</dcterms:created>
  <dcterms:modified xsi:type="dcterms:W3CDTF">2020-03-13T03:19:00Z</dcterms:modified>
</cp:coreProperties>
</file>